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F15" w:rsidRDefault="006B5F15" w:rsidP="006B5F15">
      <w:pPr>
        <w:pStyle w:val="Titre1"/>
        <w:spacing w:before="0" w:after="0"/>
        <w:ind w:left="2126" w:firstLine="1"/>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324pt;margin-top:0;width:126pt;height:64.8pt;z-index:251657216" fillcolor="#c9f">
            <v:textbox>
              <w:txbxContent>
                <w:p w:rsidR="006B5F15" w:rsidRDefault="006B5F15" w:rsidP="006B5F15">
                  <w:pPr>
                    <w:pStyle w:val="soustitrep"/>
                    <w:tabs>
                      <w:tab w:val="left" w:pos="1980"/>
                    </w:tabs>
                    <w:ind w:left="0"/>
                    <w:jc w:val="both"/>
                    <w:outlineLvl w:val="0"/>
                    <w:rPr>
                      <w:b w:val="0"/>
                      <w:i w:val="0"/>
                      <w:u w:val="none"/>
                    </w:rPr>
                  </w:pPr>
                  <w:r>
                    <w:rPr>
                      <w:b w:val="0"/>
                      <w:i w:val="0"/>
                      <w:u w:val="none"/>
                    </w:rPr>
                    <w:t xml:space="preserve">Exode 17, 3-7 </w:t>
                  </w:r>
                </w:p>
                <w:p w:rsidR="006B5F15" w:rsidRDefault="006B5F15" w:rsidP="006B5F15">
                  <w:pPr>
                    <w:pStyle w:val="soustitrep"/>
                    <w:tabs>
                      <w:tab w:val="left" w:pos="1980"/>
                    </w:tabs>
                    <w:ind w:left="0"/>
                    <w:jc w:val="both"/>
                    <w:outlineLvl w:val="0"/>
                    <w:rPr>
                      <w:b w:val="0"/>
                      <w:i w:val="0"/>
                      <w:u w:val="none"/>
                    </w:rPr>
                  </w:pPr>
                  <w:r>
                    <w:rPr>
                      <w:b w:val="0"/>
                      <w:i w:val="0"/>
                      <w:u w:val="none"/>
                    </w:rPr>
                    <w:t xml:space="preserve">Psaume 94 </w:t>
                  </w:r>
                </w:p>
                <w:p w:rsidR="001924DC" w:rsidRDefault="001C3E2A" w:rsidP="001924DC">
                  <w:pPr>
                    <w:pStyle w:val="soustitrep"/>
                    <w:tabs>
                      <w:tab w:val="left" w:pos="1980"/>
                    </w:tabs>
                    <w:ind w:left="0"/>
                    <w:jc w:val="both"/>
                    <w:outlineLvl w:val="0"/>
                    <w:rPr>
                      <w:b w:val="0"/>
                      <w:i w:val="0"/>
                      <w:u w:val="none"/>
                    </w:rPr>
                  </w:pPr>
                  <w:r>
                    <w:rPr>
                      <w:b w:val="0"/>
                      <w:i w:val="0"/>
                      <w:u w:val="none"/>
                    </w:rPr>
                    <w:t>Romains 5, 1…</w:t>
                  </w:r>
                  <w:r w:rsidR="001924DC">
                    <w:rPr>
                      <w:b w:val="0"/>
                      <w:i w:val="0"/>
                      <w:u w:val="none"/>
                    </w:rPr>
                    <w:t xml:space="preserve">8 </w:t>
                  </w:r>
                </w:p>
                <w:p w:rsidR="006B5F15" w:rsidRDefault="006B5F15" w:rsidP="001924DC">
                  <w:pPr>
                    <w:pStyle w:val="soustitrep"/>
                    <w:tabs>
                      <w:tab w:val="left" w:pos="1980"/>
                    </w:tabs>
                    <w:ind w:left="0"/>
                    <w:jc w:val="both"/>
                    <w:outlineLvl w:val="0"/>
                    <w:rPr>
                      <w:b w:val="0"/>
                      <w:i w:val="0"/>
                      <w:u w:val="none"/>
                    </w:rPr>
                  </w:pPr>
                  <w:r>
                    <w:rPr>
                      <w:i w:val="0"/>
                      <w:u w:val="none"/>
                    </w:rPr>
                    <w:t>Jean 4, 5-42</w:t>
                  </w:r>
                </w:p>
                <w:p w:rsidR="006B5F15" w:rsidRDefault="006B5F15" w:rsidP="006B5F15">
                  <w:pPr>
                    <w:tabs>
                      <w:tab w:val="left" w:pos="1980"/>
                    </w:tabs>
                  </w:pPr>
                </w:p>
              </w:txbxContent>
            </v:textbox>
          </v:shape>
        </w:pict>
      </w:r>
      <w:r>
        <w:t>3</w:t>
      </w:r>
      <w:r>
        <w:rPr>
          <w:vertAlign w:val="superscript"/>
        </w:rPr>
        <w:t>ème</w:t>
      </w:r>
      <w:r>
        <w:t xml:space="preserve"> Dimanche de Carême </w:t>
      </w:r>
    </w:p>
    <w:p w:rsidR="006B5F15" w:rsidRDefault="006B5F15" w:rsidP="006B5F15">
      <w:pPr>
        <w:pStyle w:val="soustitrep"/>
        <w:ind w:left="0"/>
        <w:jc w:val="both"/>
        <w:outlineLvl w:val="0"/>
        <w:rPr>
          <w:b w:val="0"/>
          <w:i w:val="0"/>
          <w:u w:val="none"/>
        </w:rPr>
      </w:pPr>
    </w:p>
    <w:p w:rsidR="006B5F15" w:rsidRDefault="001C3E2A" w:rsidP="006B5F15">
      <w:pPr>
        <w:pStyle w:val="titrethme"/>
      </w:pPr>
      <w:r>
        <w:t>Donne-moi à boire</w:t>
      </w:r>
    </w:p>
    <w:p w:rsidR="006B5F15" w:rsidRDefault="006B5F15" w:rsidP="006B5F15">
      <w:pPr>
        <w:pStyle w:val="soustitrep"/>
        <w:jc w:val="both"/>
        <w:outlineLvl w:val="0"/>
      </w:pPr>
    </w:p>
    <w:p w:rsidR="006B5F15" w:rsidRDefault="006B5F15" w:rsidP="006B5F15">
      <w:pPr>
        <w:pStyle w:val="soustitrep"/>
        <w:ind w:left="0"/>
        <w:jc w:val="both"/>
        <w:outlineLvl w:val="0"/>
        <w:rPr>
          <w:i w:val="0"/>
        </w:rPr>
      </w:pPr>
      <w:r>
        <w:rPr>
          <w:i w:val="0"/>
        </w:rPr>
        <w:t>Le cadre</w:t>
      </w:r>
    </w:p>
    <w:p w:rsidR="006B5F15" w:rsidRDefault="006B5F15" w:rsidP="006B5F15">
      <w:pPr>
        <w:pStyle w:val="paragraphe"/>
        <w:spacing w:after="0"/>
        <w:ind w:left="0" w:right="0"/>
      </w:pPr>
      <w:r>
        <w:t>L</w:t>
      </w:r>
      <w:r w:rsidR="001C3E2A">
        <w:t>’évangile de la Samaritaine (Jean</w:t>
      </w:r>
      <w:r>
        <w:t xml:space="preserve"> 4) n’est pas connu de tous les enfants. Le décor est composé de dessins d’une cruche d’eau, d’un puits, d’un panier à provisions, d’un homme et d’une femme, et au loin d’un groupe de personnes, d’un village, d’un horizon de montagne, avec un soleil haut placé (cf. heure de midi.) Ce décor aide les plus grands à raconter ce dont ils se souviennent dans ce récit.</w:t>
      </w:r>
    </w:p>
    <w:p w:rsidR="006B5F15" w:rsidRDefault="006B5F15" w:rsidP="006B5F15">
      <w:pPr>
        <w:pStyle w:val="soustitrep"/>
        <w:ind w:left="0"/>
        <w:jc w:val="both"/>
        <w:outlineLvl w:val="0"/>
      </w:pPr>
    </w:p>
    <w:p w:rsidR="006B5F15" w:rsidRDefault="006B5F15" w:rsidP="006B5F15">
      <w:pPr>
        <w:pStyle w:val="soustitrep"/>
        <w:ind w:left="0"/>
        <w:jc w:val="both"/>
        <w:outlineLvl w:val="0"/>
        <w:rPr>
          <w:i w:val="0"/>
          <w:u w:val="none"/>
        </w:rPr>
      </w:pPr>
      <w:r>
        <w:rPr>
          <w:i w:val="0"/>
        </w:rPr>
        <w:t xml:space="preserve">Le sujet </w:t>
      </w:r>
      <w:r>
        <w:rPr>
          <w:i w:val="0"/>
          <w:u w:val="none"/>
        </w:rPr>
        <w:t>: la rencontre.</w:t>
      </w:r>
    </w:p>
    <w:p w:rsidR="006B5F15" w:rsidRDefault="006B5F15" w:rsidP="006B5F15">
      <w:pPr>
        <w:pStyle w:val="paragraphe"/>
        <w:spacing w:after="0"/>
        <w:ind w:left="0" w:right="0"/>
      </w:pPr>
      <w:r>
        <w:t>Celle de Jésus et la femme de Samarie. Celle qui devient un peu la nôtre, où Jésus prend l’initiative et nous adresse en premier la parole. On cherche à le comprendre alors qu’il enseigne. Rencontre où grandit la foi jusqu’à faire dire comme les Samaritains de Sychar qui ont accueilli et écouté Jésus : " Nous l’avons entendu par nous-mêmes et nous savons que c’est vra</w:t>
      </w:r>
      <w:r w:rsidR="001C3E2A">
        <w:t>iment lui le Sauveur du monde. "</w:t>
      </w:r>
    </w:p>
    <w:p w:rsidR="006B5F15" w:rsidRDefault="006B5F15" w:rsidP="006B5F15">
      <w:pPr>
        <w:pStyle w:val="paragraphe"/>
        <w:spacing w:after="0"/>
        <w:ind w:left="0" w:right="0"/>
      </w:pPr>
    </w:p>
    <w:p w:rsidR="006B5F15" w:rsidRDefault="006B5F15" w:rsidP="006B5F15">
      <w:pPr>
        <w:pStyle w:val="soustitrep"/>
        <w:ind w:left="0"/>
        <w:jc w:val="both"/>
        <w:outlineLvl w:val="0"/>
        <w:rPr>
          <w:i w:val="0"/>
          <w:u w:val="none"/>
        </w:rPr>
      </w:pPr>
      <w:r>
        <w:rPr>
          <w:i w:val="0"/>
        </w:rPr>
        <w:t>Le point d’ancrage liturgique</w:t>
      </w:r>
      <w:r w:rsidRPr="007A6F8A">
        <w:rPr>
          <w:i w:val="0"/>
          <w:u w:val="none"/>
        </w:rPr>
        <w:t> :</w:t>
      </w:r>
      <w:r>
        <w:rPr>
          <w:i w:val="0"/>
          <w:u w:val="none"/>
        </w:rPr>
        <w:t xml:space="preserve"> les deux « tables » : Parole et Eucharistie.</w:t>
      </w:r>
    </w:p>
    <w:p w:rsidR="006B5F15" w:rsidRDefault="006B5F15" w:rsidP="006B5F15">
      <w:pPr>
        <w:pStyle w:val="paragraphe"/>
        <w:spacing w:after="0"/>
        <w:ind w:left="0" w:right="0"/>
      </w:pPr>
      <w:r>
        <w:t xml:space="preserve">L’attention portée à la table de la Parole et à la table de l’Eucharistie autour desquelles les chrétiens se rassemblent pour célébrer la messe. Les mentions de l’évangile : « Donne-moi à boire » (phrase affichée), « Rabbi, viens manger », « ma nourriture, c’est de faire la volonté de celui qui m’a envoyé », sont autant d’évocations du repas auquel le Seigneur nous invite. Il s’y donne lui-même en nourriture. En insistant sur le mobilier liturgique, sur le soin dont sont entourées les deux « tables » (nappe, fleurs, lumière) on tente de les décrire, ou mieux, de se rassembler autour de l’ambon pour l’évangile, et autour de l’autel, comme il est fréquent de le </w:t>
      </w:r>
      <w:proofErr w:type="gramStart"/>
      <w:r>
        <w:t>faire</w:t>
      </w:r>
      <w:proofErr w:type="gramEnd"/>
      <w:r>
        <w:t>, par exemple au moment du « Notre Père ».</w:t>
      </w:r>
    </w:p>
    <w:p w:rsidR="006B5F15" w:rsidRDefault="006B5F15" w:rsidP="006B5F15">
      <w:pPr>
        <w:pStyle w:val="soustitrep"/>
        <w:ind w:left="0"/>
        <w:jc w:val="both"/>
        <w:outlineLvl w:val="0"/>
      </w:pPr>
    </w:p>
    <w:p w:rsidR="006B5F15" w:rsidRDefault="006B5F15" w:rsidP="006B5F15">
      <w:pPr>
        <w:pStyle w:val="soustitrep"/>
        <w:ind w:left="0"/>
        <w:jc w:val="both"/>
        <w:outlineLvl w:val="0"/>
        <w:rPr>
          <w:i w:val="0"/>
        </w:rPr>
      </w:pPr>
      <w:r>
        <w:rPr>
          <w:i w:val="0"/>
        </w:rPr>
        <w:t>La lecture choisie</w:t>
      </w:r>
      <w:r w:rsidRPr="007A6F8A">
        <w:rPr>
          <w:i w:val="0"/>
          <w:u w:val="none"/>
        </w:rPr>
        <w:t xml:space="preserve"> :</w:t>
      </w:r>
      <w:r w:rsidRPr="007A6F8A">
        <w:rPr>
          <w:i w:val="0"/>
          <w:iCs w:val="0"/>
          <w:u w:val="none"/>
        </w:rPr>
        <w:t xml:space="preserve"> </w:t>
      </w:r>
      <w:r>
        <w:rPr>
          <w:i w:val="0"/>
          <w:u w:val="none"/>
        </w:rPr>
        <w:t>l’évangile selon saint Jean, chap. 4, 5-42.</w:t>
      </w:r>
    </w:p>
    <w:p w:rsidR="006B5F15" w:rsidRDefault="006B5F15" w:rsidP="006B5F15">
      <w:pPr>
        <w:pStyle w:val="paragraphe"/>
        <w:spacing w:after="0"/>
        <w:ind w:left="0" w:right="0"/>
      </w:pPr>
      <w:r>
        <w:t>Jésus rencontre une femme de Samarie (de préférence, la lecture intégrale).</w:t>
      </w:r>
    </w:p>
    <w:p w:rsidR="006B5F15" w:rsidRDefault="006B5F15" w:rsidP="006B5F15">
      <w:pPr>
        <w:pStyle w:val="soustitrep"/>
        <w:ind w:left="0"/>
        <w:jc w:val="both"/>
        <w:outlineLvl w:val="0"/>
        <w:rPr>
          <w:i w:val="0"/>
        </w:rPr>
      </w:pPr>
    </w:p>
    <w:p w:rsidR="006B5F15" w:rsidRDefault="006B5F15" w:rsidP="006B5F15">
      <w:pPr>
        <w:pStyle w:val="soustitrep"/>
        <w:ind w:left="0"/>
        <w:jc w:val="both"/>
        <w:outlineLvl w:val="0"/>
        <w:rPr>
          <w:i w:val="0"/>
        </w:rPr>
      </w:pPr>
      <w:r>
        <w:rPr>
          <w:i w:val="0"/>
        </w:rPr>
        <w:t>L’action</w:t>
      </w:r>
    </w:p>
    <w:p w:rsidR="006B5F15" w:rsidRDefault="006B5F15" w:rsidP="006B5F15">
      <w:pPr>
        <w:pStyle w:val="paragraphe"/>
        <w:spacing w:after="0"/>
        <w:ind w:left="0" w:right="0"/>
      </w:pPr>
      <w:r>
        <w:t>Vu la longueur de l’évangile, on dispose ensuite de moins de temps, aussi c’est un petit échange qui est proposé sur le thème de la rencontre. Soit en grand groupe, soit en petits groupes, selon le nombre d’animateurs.</w:t>
      </w:r>
    </w:p>
    <w:p w:rsidR="006B5F15" w:rsidRDefault="006B5F15" w:rsidP="006B5F15">
      <w:pPr>
        <w:pStyle w:val="paragraphe"/>
        <w:spacing w:after="0"/>
        <w:ind w:left="0" w:right="0"/>
      </w:pPr>
      <w:r>
        <w:t>Que faut-il pour qu’une rencontre entre des personnes soit réussie ? S’écouter, faire connaissance, s’arrêter dans ce qu’on faisait, accueillir l’autre tel qu’il est, demander quelque chose, ou l’offrir, se dire des choses vraies, etc., tout ce que l’on découvre dans la rencontre de Jésus avec la femme de Samarie, tout ce que l’on observe dans nos rencontres quotidiennes. En final, l’animateur fait remarquer que la nourriture d’un repas (exemple : en famille, avec des invités) c’est aussi la rencontre autour d’une table. La messe, le repas du Seigneur, est ainsi nourriture et rencontre.</w:t>
      </w:r>
    </w:p>
    <w:p w:rsidR="006B5F15" w:rsidRDefault="006B5F15" w:rsidP="006B5F15">
      <w:pPr>
        <w:pStyle w:val="soustitrep"/>
        <w:ind w:left="0"/>
        <w:jc w:val="both"/>
        <w:outlineLvl w:val="0"/>
        <w:rPr>
          <w:i w:val="0"/>
        </w:rPr>
      </w:pPr>
    </w:p>
    <w:p w:rsidR="006B5F15" w:rsidRDefault="006B5F15" w:rsidP="006B5F15">
      <w:pPr>
        <w:pStyle w:val="soustitrep"/>
        <w:ind w:left="0"/>
        <w:jc w:val="both"/>
        <w:outlineLvl w:val="0"/>
        <w:rPr>
          <w:i w:val="0"/>
        </w:rPr>
      </w:pPr>
      <w:r>
        <w:rPr>
          <w:i w:val="0"/>
        </w:rPr>
        <w:t>Le déroulement</w:t>
      </w:r>
    </w:p>
    <w:p w:rsidR="006B5F15" w:rsidRDefault="006B5F15" w:rsidP="006B5F15">
      <w:pPr>
        <w:pStyle w:val="pucesp"/>
        <w:numPr>
          <w:ilvl w:val="0"/>
          <w:numId w:val="2"/>
        </w:numPr>
        <w:ind w:right="0"/>
        <w:outlineLvl w:val="0"/>
        <w:rPr>
          <w:b/>
          <w:i/>
        </w:rPr>
      </w:pPr>
      <w:r>
        <w:t>Accueil. Signe de la croix. Salut liturgique</w:t>
      </w:r>
      <w:r>
        <w:rPr>
          <w:b/>
          <w:i/>
        </w:rPr>
        <w:t>.</w:t>
      </w:r>
    </w:p>
    <w:p w:rsidR="006B5F15" w:rsidRDefault="006B5F15" w:rsidP="006B5F15">
      <w:pPr>
        <w:pStyle w:val="pucesp"/>
        <w:numPr>
          <w:ilvl w:val="0"/>
          <w:numId w:val="2"/>
        </w:numPr>
        <w:ind w:right="0"/>
        <w:outlineLvl w:val="0"/>
      </w:pPr>
      <w:r>
        <w:t>Présentation et mise en valeur des deux tables: Parole et Eucharistie.</w:t>
      </w:r>
    </w:p>
    <w:p w:rsidR="006B5F15" w:rsidRDefault="006B5F15" w:rsidP="006B5F15">
      <w:pPr>
        <w:pStyle w:val="pucesp"/>
        <w:numPr>
          <w:ilvl w:val="0"/>
          <w:numId w:val="2"/>
        </w:numPr>
        <w:ind w:right="0"/>
        <w:outlineLvl w:val="0"/>
      </w:pPr>
      <w:r>
        <w:t>L’évangile de Jean 4, 5-42. Récit reconstitué (le décor y aide). Puis chant de l’alléluia et lecture intégrale.</w:t>
      </w:r>
    </w:p>
    <w:p w:rsidR="006B5F15" w:rsidRDefault="006B5F15" w:rsidP="006B5F15">
      <w:pPr>
        <w:pStyle w:val="pucesp"/>
        <w:numPr>
          <w:ilvl w:val="0"/>
          <w:numId w:val="2"/>
        </w:numPr>
        <w:ind w:right="0"/>
        <w:outlineLvl w:val="0"/>
      </w:pPr>
      <w:r>
        <w:t>Action : échange sur les conditions d’une rencontre réussie.</w:t>
      </w:r>
    </w:p>
    <w:p w:rsidR="006B5F15" w:rsidRDefault="006B5F15" w:rsidP="006B5F15">
      <w:pPr>
        <w:pStyle w:val="pucesp"/>
        <w:numPr>
          <w:ilvl w:val="0"/>
          <w:numId w:val="2"/>
        </w:numPr>
        <w:ind w:right="0"/>
        <w:outlineLvl w:val="0"/>
      </w:pPr>
      <w:r>
        <w:t>Final. Chant : « Source d’eau vive » G 177bis, ou « Source Nouvelle » L 47, ou encore « Si tu savais le don de Dieu » G 527.</w:t>
      </w:r>
    </w:p>
    <w:p w:rsidR="006B5F15" w:rsidRDefault="006B5F15" w:rsidP="006B5F15">
      <w:pPr>
        <w:pStyle w:val="soustitrep"/>
        <w:ind w:left="0" w:firstLine="709"/>
        <w:jc w:val="both"/>
        <w:outlineLvl w:val="0"/>
        <w:rPr>
          <w:i w:val="0"/>
        </w:rPr>
      </w:pPr>
    </w:p>
    <w:p w:rsidR="006B5F15" w:rsidRDefault="006B5F15" w:rsidP="006B5F15">
      <w:pPr>
        <w:pStyle w:val="soustitrep"/>
        <w:ind w:left="0"/>
        <w:jc w:val="both"/>
        <w:outlineLvl w:val="0"/>
        <w:rPr>
          <w:i w:val="0"/>
        </w:rPr>
      </w:pPr>
      <w:r>
        <w:rPr>
          <w:i w:val="0"/>
        </w:rPr>
        <w:t>La préparation matérielle</w:t>
      </w:r>
    </w:p>
    <w:p w:rsidR="006B5F15" w:rsidRDefault="006B5F15" w:rsidP="006B5F15">
      <w:pPr>
        <w:pStyle w:val="pucesp"/>
        <w:numPr>
          <w:ilvl w:val="0"/>
          <w:numId w:val="2"/>
        </w:numPr>
        <w:ind w:right="0"/>
        <w:outlineLvl w:val="0"/>
      </w:pPr>
      <w:r>
        <w:t>La phrase à afficher : «  Donne-moi à boire. »</w:t>
      </w:r>
    </w:p>
    <w:p w:rsidR="006B5F15" w:rsidRDefault="006B5F15" w:rsidP="006B5F15">
      <w:pPr>
        <w:pStyle w:val="pucesp"/>
        <w:numPr>
          <w:ilvl w:val="0"/>
          <w:numId w:val="2"/>
        </w:numPr>
        <w:ind w:right="0"/>
        <w:outlineLvl w:val="0"/>
      </w:pPr>
      <w:r>
        <w:t>Prévoir le décor, les objets et le panneau avec les dessins.</w:t>
      </w:r>
    </w:p>
    <w:p w:rsidR="006B5F15" w:rsidRDefault="006B5F15" w:rsidP="006B5F15">
      <w:pPr>
        <w:pStyle w:val="pucesp"/>
        <w:numPr>
          <w:ilvl w:val="0"/>
          <w:numId w:val="0"/>
        </w:numPr>
        <w:tabs>
          <w:tab w:val="num" w:pos="0"/>
        </w:tabs>
        <w:ind w:right="0"/>
        <w:outlineLvl w:val="0"/>
      </w:pPr>
    </w:p>
    <w:p w:rsidR="006B5F15" w:rsidRDefault="006B5F15" w:rsidP="006B5F15">
      <w:pPr>
        <w:pStyle w:val="pucesp"/>
        <w:numPr>
          <w:ilvl w:val="0"/>
          <w:numId w:val="0"/>
        </w:numPr>
        <w:ind w:right="0"/>
        <w:outlineLvl w:val="0"/>
      </w:pPr>
    </w:p>
    <w:p w:rsidR="006B5F15" w:rsidRDefault="006B5F15" w:rsidP="006B5F15">
      <w:pPr>
        <w:pStyle w:val="pucesp"/>
        <w:numPr>
          <w:ilvl w:val="0"/>
          <w:numId w:val="0"/>
        </w:numPr>
        <w:ind w:right="0"/>
        <w:jc w:val="center"/>
        <w:outlineLvl w:val="0"/>
        <w:rPr>
          <w:b/>
        </w:rPr>
      </w:pPr>
      <w:r>
        <w:rPr>
          <w:b/>
        </w:rPr>
        <w:t>Évangile de Jésus Christ selon saint Jean</w:t>
      </w:r>
    </w:p>
    <w:p w:rsidR="001924DC" w:rsidRDefault="001924DC" w:rsidP="006B5F15">
      <w:pPr>
        <w:pStyle w:val="pucesp"/>
        <w:numPr>
          <w:ilvl w:val="0"/>
          <w:numId w:val="0"/>
        </w:numPr>
        <w:ind w:right="0"/>
        <w:jc w:val="center"/>
        <w:outlineLvl w:val="0"/>
        <w:rPr>
          <w:b/>
        </w:rPr>
      </w:pPr>
    </w:p>
    <w:p w:rsidR="006B5F15" w:rsidRDefault="000748B4" w:rsidP="006B5F15">
      <w:pPr>
        <w:pStyle w:val="pucesp"/>
        <w:numPr>
          <w:ilvl w:val="0"/>
          <w:numId w:val="0"/>
        </w:numPr>
        <w:pBdr>
          <w:top w:val="single" w:sz="4" w:space="1" w:color="auto"/>
          <w:left w:val="single" w:sz="4" w:space="4" w:color="auto"/>
          <w:bottom w:val="single" w:sz="4" w:space="1" w:color="auto"/>
          <w:right w:val="single" w:sz="4" w:space="4" w:color="auto"/>
        </w:pBdr>
        <w:ind w:right="0"/>
        <w:outlineLvl w:val="0"/>
        <w:rPr>
          <w:b/>
        </w:rPr>
      </w:pPr>
      <w:r>
        <w:rPr>
          <w:b/>
        </w:rPr>
        <w:t>En ce temps-là, Jésus arriva</w:t>
      </w:r>
      <w:r w:rsidR="006B5F15">
        <w:rPr>
          <w:b/>
        </w:rPr>
        <w:t xml:space="preserve"> à une ville de Samarie appelée Sychar, près du terrain que Jacob avait donné à son fils Joseph</w:t>
      </w:r>
      <w:r>
        <w:rPr>
          <w:b/>
        </w:rPr>
        <w:t>. Là se trouvait</w:t>
      </w:r>
      <w:r w:rsidR="006B5F15">
        <w:rPr>
          <w:b/>
        </w:rPr>
        <w:t xml:space="preserve"> le puits de Jacob. Jésus, fatigué par la route, s'était </w:t>
      </w:r>
      <w:r>
        <w:rPr>
          <w:b/>
        </w:rPr>
        <w:t xml:space="preserve">donc </w:t>
      </w:r>
      <w:r w:rsidR="006B5F15">
        <w:rPr>
          <w:b/>
        </w:rPr>
        <w:t xml:space="preserve">assis </w:t>
      </w:r>
      <w:r>
        <w:rPr>
          <w:b/>
        </w:rPr>
        <w:t>près de la source</w:t>
      </w:r>
      <w:r w:rsidR="006B5F15">
        <w:rPr>
          <w:b/>
        </w:rPr>
        <w:t xml:space="preserve">. </w:t>
      </w:r>
      <w:r>
        <w:rPr>
          <w:b/>
        </w:rPr>
        <w:t>C’était la sixième heure,</w:t>
      </w:r>
      <w:r w:rsidR="006B5F15">
        <w:rPr>
          <w:b/>
        </w:rPr>
        <w:t xml:space="preserve"> environ midi. Arrive une femme de Samarie, qui venait puiser de l'eau. Jésus </w:t>
      </w:r>
      <w:r>
        <w:rPr>
          <w:b/>
        </w:rPr>
        <w:t>lui dit : "Donne-moi à boire." -</w:t>
      </w:r>
      <w:r w:rsidR="006B5F15">
        <w:rPr>
          <w:b/>
        </w:rPr>
        <w:t xml:space="preserve">En effet, ses disciples étaient partis à la ville pour acheter </w:t>
      </w:r>
      <w:r>
        <w:rPr>
          <w:b/>
        </w:rPr>
        <w:t>des provisions.</w:t>
      </w:r>
      <w:r w:rsidR="006B5F15">
        <w:rPr>
          <w:b/>
        </w:rPr>
        <w:t xml:space="preserve"> La Samar</w:t>
      </w:r>
      <w:r>
        <w:rPr>
          <w:b/>
        </w:rPr>
        <w:t xml:space="preserve">itaine lui dit : "Comment ! Toi, un </w:t>
      </w:r>
      <w:r w:rsidR="006B5F15">
        <w:rPr>
          <w:b/>
        </w:rPr>
        <w:t>Juif, tu me demandes à boire, à moi, une Samaritaine</w:t>
      </w:r>
      <w:r w:rsidR="001C3E2A">
        <w:rPr>
          <w:b/>
        </w:rPr>
        <w:t xml:space="preserve"> </w:t>
      </w:r>
      <w:r>
        <w:rPr>
          <w:b/>
        </w:rPr>
        <w:t>?" -</w:t>
      </w:r>
      <w:r w:rsidR="006B5F15">
        <w:rPr>
          <w:b/>
        </w:rPr>
        <w:t xml:space="preserve">En effet, les Juifs ne </w:t>
      </w:r>
      <w:r w:rsidR="00F14FB6">
        <w:rPr>
          <w:b/>
        </w:rPr>
        <w:t>fréquentent pas</w:t>
      </w:r>
      <w:r w:rsidR="006B5F15">
        <w:rPr>
          <w:b/>
        </w:rPr>
        <w:t xml:space="preserve"> les Samaritains. Jésus lui répondit : "Si tu savais le don de Dieu, </w:t>
      </w:r>
      <w:r w:rsidR="00F14FB6">
        <w:rPr>
          <w:b/>
        </w:rPr>
        <w:t>et qui est</w:t>
      </w:r>
      <w:r w:rsidR="006B5F15">
        <w:rPr>
          <w:b/>
        </w:rPr>
        <w:t xml:space="preserve"> celui qui te dit : </w:t>
      </w:r>
      <w:r w:rsidR="00F14FB6">
        <w:rPr>
          <w:b/>
        </w:rPr>
        <w:t>‘</w:t>
      </w:r>
      <w:r w:rsidR="006B5F15">
        <w:rPr>
          <w:b/>
        </w:rPr>
        <w:t>Donne-moi à boire</w:t>
      </w:r>
      <w:r w:rsidR="00F14FB6">
        <w:rPr>
          <w:b/>
        </w:rPr>
        <w:t>’</w:t>
      </w:r>
      <w:r w:rsidR="006B5F15">
        <w:rPr>
          <w:b/>
        </w:rPr>
        <w:t xml:space="preserve">, c'est toi qui lui aurais demandé, et il t'aurait donné de l'eau vive." Elle lui </w:t>
      </w:r>
      <w:r w:rsidR="00F14FB6">
        <w:rPr>
          <w:b/>
        </w:rPr>
        <w:t>dit</w:t>
      </w:r>
      <w:r w:rsidR="006B5F15">
        <w:rPr>
          <w:b/>
        </w:rPr>
        <w:t xml:space="preserve"> : "Seigneur, tu n'as rien pour puiser, et le puits est pr</w:t>
      </w:r>
      <w:r w:rsidR="00F14FB6">
        <w:rPr>
          <w:b/>
        </w:rPr>
        <w:t xml:space="preserve">ofond. D’où as-tu donc cette </w:t>
      </w:r>
      <w:r w:rsidR="006B5F15">
        <w:rPr>
          <w:b/>
        </w:rPr>
        <w:t>eau vive</w:t>
      </w:r>
      <w:r w:rsidR="001C3E2A">
        <w:rPr>
          <w:b/>
        </w:rPr>
        <w:t xml:space="preserve"> </w:t>
      </w:r>
      <w:r w:rsidR="006B5F15">
        <w:rPr>
          <w:b/>
        </w:rPr>
        <w:t>? Serais-tu plus grand que notre père Jacob qui nous a donné ce puits, et qui en a bu lui-même, avec ses fils et ses bêtes</w:t>
      </w:r>
      <w:r w:rsidR="001C3E2A">
        <w:rPr>
          <w:b/>
        </w:rPr>
        <w:t xml:space="preserve"> </w:t>
      </w:r>
      <w:r w:rsidR="006B5F15">
        <w:rPr>
          <w:b/>
        </w:rPr>
        <w:t>?" Jésus lui répondit : "</w:t>
      </w:r>
      <w:r w:rsidR="00F14FB6">
        <w:rPr>
          <w:b/>
        </w:rPr>
        <w:t>Quiconque</w:t>
      </w:r>
      <w:r w:rsidR="006B5F15">
        <w:rPr>
          <w:b/>
        </w:rPr>
        <w:t xml:space="preserve"> boi</w:t>
      </w:r>
      <w:r w:rsidR="00F14FB6">
        <w:rPr>
          <w:b/>
        </w:rPr>
        <w:t>t</w:t>
      </w:r>
      <w:r w:rsidR="006B5F15">
        <w:rPr>
          <w:b/>
        </w:rPr>
        <w:t xml:space="preserve"> de cette eau aura </w:t>
      </w:r>
      <w:r w:rsidR="00F14FB6">
        <w:rPr>
          <w:b/>
        </w:rPr>
        <w:t>de nouveau</w:t>
      </w:r>
      <w:r w:rsidR="006B5F15">
        <w:rPr>
          <w:b/>
        </w:rPr>
        <w:t xml:space="preserve"> soif ; mais celui qui boira de l'eau que moi je lui donnerai n'aura plus jamais soif ; et l'eau que je lui donnerai devi</w:t>
      </w:r>
      <w:r w:rsidR="00F14FB6">
        <w:rPr>
          <w:b/>
        </w:rPr>
        <w:t>endra en lui source d’eau jaillissant</w:t>
      </w:r>
      <w:r w:rsidR="006B5F15">
        <w:rPr>
          <w:b/>
        </w:rPr>
        <w:t xml:space="preserve"> pour la vie éternelle." La fem</w:t>
      </w:r>
      <w:r w:rsidR="00F14FB6">
        <w:rPr>
          <w:b/>
        </w:rPr>
        <w:t>me lui dit : "Seigneur, donne-moi de</w:t>
      </w:r>
      <w:r w:rsidR="006B5F15">
        <w:rPr>
          <w:b/>
        </w:rPr>
        <w:t xml:space="preserve"> cette eau : que je n'aie plus soif, et que je n'ai</w:t>
      </w:r>
      <w:r w:rsidR="00AD1D08">
        <w:rPr>
          <w:b/>
        </w:rPr>
        <w:t>e</w:t>
      </w:r>
      <w:r w:rsidR="006B5F15">
        <w:rPr>
          <w:b/>
        </w:rPr>
        <w:t xml:space="preserve"> plus à venir ici pour puiser." Jésus lui dit : "Va, appelle ton mari, et reviens." La femme répliqua : " Je n'ai pas de mari." Jésus reprit : "Tu as raison de dire que tu n'as pas de mari, car tu en as eu cinq, et celui que tu as maintenant n'est pas ton mari : là tu dis vrai." La </w:t>
      </w:r>
      <w:r w:rsidR="00F14FB6">
        <w:rPr>
          <w:b/>
        </w:rPr>
        <w:t>femme lui dit : "Seigneur, je vois, tu es un prophète !...</w:t>
      </w:r>
      <w:r w:rsidR="006B5F15">
        <w:rPr>
          <w:b/>
        </w:rPr>
        <w:t xml:space="preserve"> </w:t>
      </w:r>
      <w:r w:rsidR="00F14FB6">
        <w:rPr>
          <w:b/>
        </w:rPr>
        <w:t>Eh bien ! N</w:t>
      </w:r>
      <w:r w:rsidR="006B5F15">
        <w:rPr>
          <w:b/>
        </w:rPr>
        <w:t>os pères ont adoré sur la montagne qui est là, et vous, les Juifs, vous dites que le lieu où il faut adorer est à Jérusalem. Jésus lui dit : "Femme, crois-moi : l'heure vient où vous n'irez plus ni sur cette montagne ni à Jérusalem pour adorer le Père. Vous</w:t>
      </w:r>
      <w:r w:rsidR="00843F42">
        <w:rPr>
          <w:b/>
        </w:rPr>
        <w:t>, vous</w:t>
      </w:r>
      <w:r w:rsidR="006B5F15">
        <w:rPr>
          <w:b/>
        </w:rPr>
        <w:t xml:space="preserve"> adorez ce qu</w:t>
      </w:r>
      <w:r w:rsidR="00843F42">
        <w:rPr>
          <w:b/>
        </w:rPr>
        <w:t xml:space="preserve">e vous ne connaissez pas ; nous, nous </w:t>
      </w:r>
      <w:r w:rsidR="006B5F15">
        <w:rPr>
          <w:b/>
        </w:rPr>
        <w:t>adorons, celui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La femme lui dit : "Je sais qu'il vient, le Messie, celui qu'on appelle Christ. Quand il viendra, c'est lui qui nous fera connaître toutes choses." Jésus lui dit : "</w:t>
      </w:r>
      <w:r w:rsidR="00843F42">
        <w:rPr>
          <w:b/>
        </w:rPr>
        <w:t xml:space="preserve"> Je le suis,</w:t>
      </w:r>
      <w:r w:rsidR="00843F42" w:rsidRPr="00843F42">
        <w:rPr>
          <w:b/>
        </w:rPr>
        <w:t xml:space="preserve"> </w:t>
      </w:r>
      <w:r w:rsidR="00843F42">
        <w:rPr>
          <w:b/>
        </w:rPr>
        <w:t>moi qui te parle</w:t>
      </w:r>
      <w:r w:rsidR="006B5F15">
        <w:rPr>
          <w:b/>
        </w:rPr>
        <w:t xml:space="preserve">." </w:t>
      </w:r>
      <w:r w:rsidR="00843F42">
        <w:rPr>
          <w:b/>
        </w:rPr>
        <w:t>A ce moment-là</w:t>
      </w:r>
      <w:r w:rsidR="006B5F15">
        <w:rPr>
          <w:b/>
        </w:rPr>
        <w:t xml:space="preserve">, ses disciples arrivèrent ; ils étaient surpris de le voir parler avec une femme. Pourtant aucun ne lui dit : "Que </w:t>
      </w:r>
      <w:r w:rsidR="00843F42">
        <w:rPr>
          <w:b/>
        </w:rPr>
        <w:t>cherches</w:t>
      </w:r>
      <w:r w:rsidR="006B5F15">
        <w:rPr>
          <w:b/>
        </w:rPr>
        <w:t>-tu</w:t>
      </w:r>
      <w:r w:rsidR="001C3E2A">
        <w:rPr>
          <w:b/>
        </w:rPr>
        <w:t xml:space="preserve"> </w:t>
      </w:r>
      <w:r w:rsidR="006B5F15">
        <w:rPr>
          <w:b/>
        </w:rPr>
        <w:t xml:space="preserve">?" ou </w:t>
      </w:r>
      <w:r w:rsidR="00843F42">
        <w:rPr>
          <w:b/>
        </w:rPr>
        <w:t xml:space="preserve">bien </w:t>
      </w:r>
      <w:r w:rsidR="006B5F15">
        <w:rPr>
          <w:b/>
        </w:rPr>
        <w:t>: "Pourquoi parles-tu avec elle</w:t>
      </w:r>
      <w:r w:rsidR="001C3E2A">
        <w:rPr>
          <w:b/>
        </w:rPr>
        <w:t xml:space="preserve"> </w:t>
      </w:r>
      <w:r w:rsidR="006B5F15">
        <w:rPr>
          <w:b/>
        </w:rPr>
        <w:t>?" La femme</w:t>
      </w:r>
      <w:r w:rsidR="00843F42">
        <w:rPr>
          <w:b/>
        </w:rPr>
        <w:t>,</w:t>
      </w:r>
      <w:r w:rsidR="006B5F15">
        <w:rPr>
          <w:b/>
        </w:rPr>
        <w:t xml:space="preserve"> laissant là sa cruche, revint à la ville et dit aux gens : "Venez voir un homme qui m'a dit tout ce que j'ai fait. Ne serait-il pas le </w:t>
      </w:r>
      <w:r w:rsidR="00843F42">
        <w:rPr>
          <w:b/>
        </w:rPr>
        <w:t>Christ</w:t>
      </w:r>
      <w:r w:rsidR="001C3E2A">
        <w:rPr>
          <w:b/>
        </w:rPr>
        <w:t xml:space="preserve"> </w:t>
      </w:r>
      <w:r w:rsidR="006B5F15">
        <w:rPr>
          <w:b/>
        </w:rPr>
        <w:t>?" Ils sortirent de la ville, et ils se dirigeaient vers Jésus.</w:t>
      </w:r>
    </w:p>
    <w:p w:rsidR="006B5F15" w:rsidRDefault="00843F42" w:rsidP="006B5F15">
      <w:pPr>
        <w:pStyle w:val="pucesp"/>
        <w:numPr>
          <w:ilvl w:val="0"/>
          <w:numId w:val="0"/>
        </w:numPr>
        <w:pBdr>
          <w:top w:val="single" w:sz="4" w:space="1" w:color="auto"/>
          <w:left w:val="single" w:sz="4" w:space="4" w:color="auto"/>
          <w:bottom w:val="single" w:sz="4" w:space="1" w:color="auto"/>
          <w:right w:val="single" w:sz="4" w:space="4" w:color="auto"/>
        </w:pBdr>
        <w:ind w:right="0"/>
        <w:outlineLvl w:val="0"/>
        <w:rPr>
          <w:b/>
        </w:rPr>
      </w:pPr>
      <w:r>
        <w:rPr>
          <w:b/>
        </w:rPr>
        <w:t>Entre-</w:t>
      </w:r>
      <w:r w:rsidR="006B5F15">
        <w:rPr>
          <w:b/>
        </w:rPr>
        <w:t xml:space="preserve">temps, les disciples l'appelaient : "Rabbi, viens manger." Mais il répondit : "Pour moi, j'ai de quoi manger ; c'est une nourriture que vous ne connaissez pas." Les disciples se demandaient </w:t>
      </w:r>
      <w:r>
        <w:rPr>
          <w:b/>
        </w:rPr>
        <w:t xml:space="preserve">entre eux </w:t>
      </w:r>
      <w:r w:rsidR="006B5F15">
        <w:rPr>
          <w:b/>
        </w:rPr>
        <w:t>: "Quelqu'un lui aurait-il apporté à manger</w:t>
      </w:r>
      <w:r w:rsidR="001C3E2A">
        <w:rPr>
          <w:b/>
        </w:rPr>
        <w:t xml:space="preserve"> </w:t>
      </w:r>
      <w:r w:rsidR="006B5F15">
        <w:rPr>
          <w:b/>
        </w:rPr>
        <w:t>?" Jésus leur dit : "Ma nourriture</w:t>
      </w:r>
      <w:r>
        <w:rPr>
          <w:b/>
        </w:rPr>
        <w:t>, c'est de faire la volonté de C</w:t>
      </w:r>
      <w:r w:rsidR="006B5F15">
        <w:rPr>
          <w:b/>
        </w:rPr>
        <w:t xml:space="preserve">elui qui m'a envoyé et d'accomplir son œuvre. Ne dites-vous pas : </w:t>
      </w:r>
      <w:r>
        <w:rPr>
          <w:b/>
        </w:rPr>
        <w:t>‘</w:t>
      </w:r>
      <w:r w:rsidR="006B5F15">
        <w:rPr>
          <w:b/>
        </w:rPr>
        <w:t>Encore quatre mois et ce sera la moisson</w:t>
      </w:r>
      <w:r>
        <w:rPr>
          <w:b/>
        </w:rPr>
        <w:t>’</w:t>
      </w:r>
      <w:r w:rsidR="001C3E2A">
        <w:rPr>
          <w:b/>
        </w:rPr>
        <w:t xml:space="preserve"> </w:t>
      </w:r>
      <w:r w:rsidR="006B5F15">
        <w:rPr>
          <w:b/>
        </w:rPr>
        <w:t xml:space="preserve">? Et moi je vous dis : Levez les yeux et regardez les champs </w:t>
      </w:r>
      <w:r>
        <w:rPr>
          <w:b/>
        </w:rPr>
        <w:t>déjà dorés</w:t>
      </w:r>
      <w:r w:rsidR="006B5F15">
        <w:rPr>
          <w:b/>
        </w:rPr>
        <w:t xml:space="preserve"> pour la moisson. Dès maintenant, le moissonneur reçoit son salaire : il récolte du fruit pour la vie éternelle, si bien que le semeur se réjouit </w:t>
      </w:r>
      <w:r>
        <w:rPr>
          <w:b/>
        </w:rPr>
        <w:t>en même temps que</w:t>
      </w:r>
      <w:r w:rsidR="006B5F15">
        <w:rPr>
          <w:b/>
        </w:rPr>
        <w:t xml:space="preserve"> le moissonneur. Il est bien vrai le </w:t>
      </w:r>
      <w:r w:rsidR="00FB0E28">
        <w:rPr>
          <w:b/>
        </w:rPr>
        <w:t>dicton</w:t>
      </w:r>
      <w:r w:rsidR="006B5F15">
        <w:rPr>
          <w:b/>
        </w:rPr>
        <w:t xml:space="preserve"> : </w:t>
      </w:r>
      <w:r w:rsidR="00FB0E28">
        <w:rPr>
          <w:b/>
        </w:rPr>
        <w:t>‘</w:t>
      </w:r>
      <w:r w:rsidR="006B5F15">
        <w:rPr>
          <w:b/>
        </w:rPr>
        <w:t>L'un sème, l'autre moissonne</w:t>
      </w:r>
      <w:r w:rsidR="00FB0E28">
        <w:rPr>
          <w:b/>
        </w:rPr>
        <w:t>’</w:t>
      </w:r>
      <w:r w:rsidR="006B5F15">
        <w:rPr>
          <w:b/>
        </w:rPr>
        <w:t xml:space="preserve">. Je vous ai envoyés moissonner </w:t>
      </w:r>
      <w:r w:rsidR="00FB0E28">
        <w:rPr>
          <w:b/>
        </w:rPr>
        <w:t>ce qui ne vous a coûté</w:t>
      </w:r>
      <w:r w:rsidR="006B5F15">
        <w:rPr>
          <w:b/>
        </w:rPr>
        <w:t xml:space="preserve"> </w:t>
      </w:r>
      <w:r w:rsidR="00FB0E28">
        <w:rPr>
          <w:b/>
        </w:rPr>
        <w:t>aucun n’effort</w:t>
      </w:r>
      <w:r w:rsidR="006B5F15">
        <w:rPr>
          <w:b/>
        </w:rPr>
        <w:t xml:space="preserve">; d'autres ont </w:t>
      </w:r>
      <w:r w:rsidR="00FB0E28">
        <w:rPr>
          <w:b/>
        </w:rPr>
        <w:t>fait l’effort</w:t>
      </w:r>
      <w:r w:rsidR="006B5F15">
        <w:rPr>
          <w:b/>
        </w:rPr>
        <w:t>, et vous</w:t>
      </w:r>
      <w:r w:rsidR="00FB0E28">
        <w:rPr>
          <w:b/>
        </w:rPr>
        <w:t xml:space="preserve"> en avez profité. » </w:t>
      </w:r>
    </w:p>
    <w:p w:rsidR="006B5F15" w:rsidRDefault="00FB0E28" w:rsidP="006B5F15">
      <w:pPr>
        <w:pStyle w:val="pucesp"/>
        <w:numPr>
          <w:ilvl w:val="0"/>
          <w:numId w:val="0"/>
        </w:numPr>
        <w:pBdr>
          <w:top w:val="single" w:sz="4" w:space="1" w:color="auto"/>
          <w:left w:val="single" w:sz="4" w:space="4" w:color="auto"/>
          <w:bottom w:val="single" w:sz="4" w:space="1" w:color="auto"/>
          <w:right w:val="single" w:sz="4" w:space="4" w:color="auto"/>
        </w:pBdr>
        <w:ind w:right="0"/>
        <w:outlineLvl w:val="0"/>
        <w:rPr>
          <w:b/>
        </w:rPr>
      </w:pPr>
      <w:r>
        <w:rPr>
          <w:b/>
        </w:rPr>
        <w:lastRenderedPageBreak/>
        <w:t xml:space="preserve">Beaucoup de Samaritains de cette ville crurent en Jésus, à cause de la parole de la femme qui rendait ce témoignage </w:t>
      </w:r>
      <w:r w:rsidR="006B5F15">
        <w:rPr>
          <w:b/>
        </w:rPr>
        <w:t xml:space="preserve">: "Il m'a dit tout ce que j'ai fait." Lorsqu'ils arrivèrent auprès de lui, ils l'invitèrent à demeurer chez eux. Il y </w:t>
      </w:r>
      <w:r>
        <w:rPr>
          <w:b/>
        </w:rPr>
        <w:t>demeura</w:t>
      </w:r>
      <w:r w:rsidR="006B5F15">
        <w:rPr>
          <w:b/>
        </w:rPr>
        <w:t xml:space="preserve"> deux jours. Ils furent encore </w:t>
      </w:r>
      <w:r>
        <w:rPr>
          <w:b/>
        </w:rPr>
        <w:t xml:space="preserve">beaucoup </w:t>
      </w:r>
      <w:r w:rsidR="006B5F15">
        <w:rPr>
          <w:b/>
        </w:rPr>
        <w:t xml:space="preserve">plus </w:t>
      </w:r>
      <w:r>
        <w:rPr>
          <w:b/>
        </w:rPr>
        <w:t>nombreux à croire à cause de sa</w:t>
      </w:r>
      <w:r w:rsidR="006B5F15">
        <w:rPr>
          <w:b/>
        </w:rPr>
        <w:t xml:space="preserve"> </w:t>
      </w:r>
      <w:r>
        <w:rPr>
          <w:b/>
        </w:rPr>
        <w:t>parole à lui</w:t>
      </w:r>
      <w:r w:rsidR="006B5F15">
        <w:rPr>
          <w:b/>
        </w:rPr>
        <w:t>, et ils disaient à la femme : "Ce n'est plus à cause de ce que tu nous as dit que nous croyons</w:t>
      </w:r>
      <w:r>
        <w:rPr>
          <w:b/>
        </w:rPr>
        <w:t> :</w:t>
      </w:r>
      <w:r w:rsidR="006B5F15">
        <w:rPr>
          <w:b/>
        </w:rPr>
        <w:t xml:space="preserve"> nous</w:t>
      </w:r>
      <w:r>
        <w:rPr>
          <w:b/>
        </w:rPr>
        <w:t>-mêmes, nous</w:t>
      </w:r>
      <w:r w:rsidR="006B5F15">
        <w:rPr>
          <w:b/>
        </w:rPr>
        <w:t xml:space="preserve"> l'avons entendu, et nous savons que c'est vraiment lui le Sauveur du monde."</w:t>
      </w:r>
    </w:p>
    <w:p w:rsidR="006B5F15" w:rsidRDefault="006B5F15" w:rsidP="006B5F15">
      <w:pPr>
        <w:pStyle w:val="pucesp"/>
        <w:numPr>
          <w:ilvl w:val="0"/>
          <w:numId w:val="0"/>
        </w:numPr>
        <w:ind w:right="0"/>
        <w:outlineLvl w:val="0"/>
        <w:rPr>
          <w:b/>
        </w:rPr>
      </w:pPr>
    </w:p>
    <w:p w:rsidR="006B5F15" w:rsidRDefault="006B5F15" w:rsidP="006B5F15">
      <w:pPr>
        <w:pStyle w:val="pucesp"/>
        <w:numPr>
          <w:ilvl w:val="0"/>
          <w:numId w:val="0"/>
        </w:numPr>
        <w:ind w:right="0"/>
        <w:outlineLvl w:val="0"/>
        <w:rPr>
          <w:b/>
        </w:rPr>
      </w:pPr>
    </w:p>
    <w:p w:rsidR="006B5F15" w:rsidRDefault="006B5F15" w:rsidP="006B5F15">
      <w:pPr>
        <w:pStyle w:val="pucesp"/>
        <w:numPr>
          <w:ilvl w:val="0"/>
          <w:numId w:val="0"/>
        </w:numPr>
        <w:ind w:right="0"/>
        <w:outlineLvl w:val="0"/>
        <w:rPr>
          <w:b/>
        </w:rPr>
      </w:pPr>
      <w:r>
        <w:rPr>
          <w:b/>
          <w:noProof/>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s1027" type="#_x0000_t158" style="position:absolute;left:0;text-align:left;margin-left:108pt;margin-top:12.6pt;width:184.5pt;height:30.15pt;z-index:251658240" fillcolor="#3cf" strokecolor="#009" strokeweight="1pt">
            <v:shadow on="t" color="#009" offset="7pt,-7pt"/>
            <v:textpath style="font-family:&quot;Tempus Sans ITC&quot;;font-size:20pt;font-weight:bold;v-text-spacing:52429f;v-text-kern:t" trim="t" fitpath="t" xscale="f" string="Donne-moi à boire!"/>
          </v:shape>
        </w:pict>
      </w:r>
    </w:p>
    <w:p w:rsidR="006B5F15" w:rsidRDefault="006B5F15" w:rsidP="006B5F15">
      <w:pPr>
        <w:pStyle w:val="pucesp"/>
        <w:numPr>
          <w:ilvl w:val="0"/>
          <w:numId w:val="0"/>
        </w:numPr>
        <w:ind w:right="0"/>
        <w:outlineLvl w:val="0"/>
        <w:rPr>
          <w:b/>
        </w:rPr>
      </w:pPr>
    </w:p>
    <w:p w:rsidR="00C643D6" w:rsidRDefault="00C643D6"/>
    <w:sectPr w:rsidR="00C643D6" w:rsidSect="00C643D6">
      <w:footerReference w:type="default" r:id="rId7"/>
      <w:pgSz w:w="11906" w:h="16838"/>
      <w:pgMar w:top="899" w:right="1417" w:bottom="1417" w:left="1417" w:header="708" w:footer="55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071" w:rsidRDefault="00274071">
      <w:r>
        <w:separator/>
      </w:r>
    </w:p>
  </w:endnote>
  <w:endnote w:type="continuationSeparator" w:id="0">
    <w:p w:rsidR="00274071" w:rsidRDefault="002740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3D6" w:rsidRDefault="00C643D6" w:rsidP="00C643D6">
    <w:pPr>
      <w:pStyle w:val="Pieddepage"/>
      <w:jc w:val="center"/>
    </w:pPr>
    <w:r>
      <w:t>Tous droits réservés</w:t>
    </w:r>
  </w:p>
  <w:p w:rsidR="00C643D6" w:rsidRDefault="00C643D6" w:rsidP="00C643D6">
    <w:pPr>
      <w:pStyle w:val="Pieddepage"/>
      <w:jc w:val="center"/>
    </w:pPr>
    <w:hyperlink r:id="rId1" w:history="1">
      <w:r>
        <w:rPr>
          <w:rStyle w:val="Lienhypertexte"/>
        </w:rPr>
        <w:t>Liturgie de la Parole avec les enfants</w:t>
      </w:r>
    </w:hyperlink>
  </w:p>
  <w:p w:rsidR="00C643D6" w:rsidRDefault="00C643D6" w:rsidP="00C643D6">
    <w:pPr>
      <w:pStyle w:val="Pieddepage"/>
    </w:pPr>
    <w:r>
      <w:tab/>
      <w:t>© 2004-2005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071" w:rsidRDefault="00274071">
      <w:r>
        <w:separator/>
      </w:r>
    </w:p>
  </w:footnote>
  <w:footnote w:type="continuationSeparator" w:id="0">
    <w:p w:rsidR="00274071" w:rsidRDefault="002740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715FA"/>
    <w:multiLevelType w:val="singleLevel"/>
    <w:tmpl w:val="0B203EB8"/>
    <w:lvl w:ilvl="0">
      <w:start w:val="1"/>
      <w:numFmt w:val="bullet"/>
      <w:pStyle w:val="pucesp"/>
      <w:lvlText w:val=""/>
      <w:lvlJc w:val="left"/>
      <w:pPr>
        <w:tabs>
          <w:tab w:val="num" w:pos="360"/>
        </w:tabs>
        <w:ind w:left="360" w:hanging="360"/>
      </w:pPr>
      <w:rPr>
        <w:rFonts w:ascii="Symbol" w:hAnsi="Symbol" w:hint="default"/>
      </w:rPr>
    </w:lvl>
  </w:abstractNum>
  <w:abstractNum w:abstractNumId="1">
    <w:nsid w:val="12851CED"/>
    <w:multiLevelType w:val="hybridMultilevel"/>
    <w:tmpl w:val="F76EFA8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C643D6"/>
    <w:rsid w:val="00072FDC"/>
    <w:rsid w:val="000748B4"/>
    <w:rsid w:val="000B5DAE"/>
    <w:rsid w:val="001342DC"/>
    <w:rsid w:val="001924DC"/>
    <w:rsid w:val="001C3E2A"/>
    <w:rsid w:val="00274071"/>
    <w:rsid w:val="006B5F15"/>
    <w:rsid w:val="00843F42"/>
    <w:rsid w:val="00AD1D08"/>
    <w:rsid w:val="00C643D6"/>
    <w:rsid w:val="00D26D6B"/>
    <w:rsid w:val="00F14FB6"/>
    <w:rsid w:val="00FB0E2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F15"/>
    <w:rPr>
      <w:sz w:val="24"/>
      <w:szCs w:val="24"/>
    </w:rPr>
  </w:style>
  <w:style w:type="paragraph" w:styleId="Titre1">
    <w:name w:val="heading 1"/>
    <w:basedOn w:val="Normal"/>
    <w:next w:val="Normal"/>
    <w:qFormat/>
    <w:rsid w:val="006B5F15"/>
    <w:pPr>
      <w:keepNext/>
      <w:pageBreakBefore/>
      <w:spacing w:before="240" w:after="240"/>
      <w:ind w:left="2409" w:firstLine="423"/>
      <w:outlineLvl w:val="0"/>
    </w:pPr>
    <w:rPr>
      <w:rFonts w:ascii="Arial" w:hAnsi="Arial" w:cs="Arial"/>
      <w:b/>
      <w:bCs/>
      <w:sz w:val="28"/>
      <w:szCs w:val="28"/>
      <w:u w:val="single"/>
    </w:rPr>
  </w:style>
  <w:style w:type="paragraph" w:styleId="Titre4">
    <w:name w:val="heading 4"/>
    <w:basedOn w:val="Normal"/>
    <w:next w:val="Normal"/>
    <w:qFormat/>
    <w:rsid w:val="006B5F15"/>
    <w:pPr>
      <w:keepNext/>
      <w:spacing w:before="240" w:after="60"/>
      <w:outlineLvl w:val="3"/>
    </w:pPr>
    <w:rPr>
      <w:b/>
      <w:bCs/>
      <w:sz w:val="28"/>
      <w:szCs w:val="28"/>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643D6"/>
    <w:pPr>
      <w:tabs>
        <w:tab w:val="center" w:pos="4536"/>
        <w:tab w:val="right" w:pos="9072"/>
      </w:tabs>
    </w:pPr>
  </w:style>
  <w:style w:type="paragraph" w:styleId="Pieddepage">
    <w:name w:val="footer"/>
    <w:basedOn w:val="Normal"/>
    <w:rsid w:val="00C643D6"/>
    <w:pPr>
      <w:tabs>
        <w:tab w:val="center" w:pos="4536"/>
        <w:tab w:val="right" w:pos="9072"/>
      </w:tabs>
    </w:pPr>
  </w:style>
  <w:style w:type="character" w:styleId="Lienhypertexte">
    <w:name w:val="Hyperlink"/>
    <w:basedOn w:val="Policepardfaut"/>
    <w:rsid w:val="00C643D6"/>
    <w:rPr>
      <w:color w:val="0000FF"/>
      <w:u w:val="single"/>
    </w:rPr>
  </w:style>
  <w:style w:type="paragraph" w:customStyle="1" w:styleId="titrethme">
    <w:name w:val="titre thème"/>
    <w:basedOn w:val="Corpsdetexte"/>
    <w:rsid w:val="006B5F15"/>
    <w:pPr>
      <w:spacing w:after="0"/>
      <w:ind w:left="2835" w:right="567"/>
    </w:pPr>
    <w:rPr>
      <w:b/>
      <w:bCs/>
      <w:sz w:val="32"/>
      <w:szCs w:val="32"/>
    </w:rPr>
  </w:style>
  <w:style w:type="paragraph" w:customStyle="1" w:styleId="soustitrep">
    <w:name w:val="sous titre p"/>
    <w:basedOn w:val="Titre4"/>
    <w:rsid w:val="006B5F15"/>
    <w:pPr>
      <w:spacing w:before="0" w:after="0"/>
      <w:ind w:left="1418"/>
    </w:pPr>
    <w:rPr>
      <w:i/>
      <w:iCs/>
      <w:sz w:val="24"/>
      <w:szCs w:val="24"/>
      <w:u w:val="single"/>
    </w:rPr>
  </w:style>
  <w:style w:type="paragraph" w:customStyle="1" w:styleId="paragraphe">
    <w:name w:val="paragraphe"/>
    <w:basedOn w:val="Corpsdetexte"/>
    <w:rsid w:val="006B5F15"/>
    <w:pPr>
      <w:ind w:left="1418" w:right="283"/>
      <w:jc w:val="both"/>
      <w:outlineLvl w:val="0"/>
    </w:pPr>
  </w:style>
  <w:style w:type="paragraph" w:customStyle="1" w:styleId="pucesp">
    <w:name w:val="puces p"/>
    <w:basedOn w:val="Corpsdetexte"/>
    <w:rsid w:val="006B5F15"/>
    <w:pPr>
      <w:numPr>
        <w:numId w:val="1"/>
      </w:numPr>
      <w:spacing w:after="0"/>
      <w:ind w:right="567"/>
      <w:jc w:val="both"/>
    </w:pPr>
  </w:style>
  <w:style w:type="paragraph" w:styleId="Corpsdetexte">
    <w:name w:val="Body Text"/>
    <w:basedOn w:val="Normal"/>
    <w:rsid w:val="006B5F15"/>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iturgie-enfant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1384</Words>
  <Characters>6187</Characters>
  <Application>Microsoft Office Word</Application>
  <DocSecurity>0</DocSecurity>
  <Lines>51</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7556</CharactersWithSpaces>
  <SharedDoc>false</SharedDoc>
  <HLinks>
    <vt:vector size="6" baseType="variant">
      <vt:variant>
        <vt:i4>1048670</vt:i4>
      </vt:variant>
      <vt:variant>
        <vt:i4>0</vt:i4>
      </vt:variant>
      <vt:variant>
        <vt:i4>0</vt:i4>
      </vt:variant>
      <vt:variant>
        <vt:i4>5</vt:i4>
      </vt:variant>
      <vt:variant>
        <vt:lpwstr>http://www.liturgie-enfants.com/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dc:creator>
  <cp:keywords/>
  <cp:lastModifiedBy>Gérard Moineau</cp:lastModifiedBy>
  <cp:revision>2</cp:revision>
  <dcterms:created xsi:type="dcterms:W3CDTF">2016-11-23T16:44:00Z</dcterms:created>
  <dcterms:modified xsi:type="dcterms:W3CDTF">2016-11-23T16:44:00Z</dcterms:modified>
</cp:coreProperties>
</file>