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C65" w:rsidRDefault="004C6C65" w:rsidP="004C6C65">
      <w:pPr>
        <w:pStyle w:val="Titre1"/>
        <w:numPr>
          <w:ilvl w:val="12"/>
          <w:numId w:val="0"/>
        </w:numPr>
        <w:spacing w:before="0" w:after="0"/>
        <w:ind w:left="2126" w:firstLine="34"/>
        <w:jc w:val="both"/>
        <w:rPr>
          <w:rFonts w:ascii="Times New Roman" w:hAnsi="Times New Roman"/>
          <w:sz w:val="32"/>
        </w:rPr>
      </w:pPr>
      <w:r>
        <w:rPr>
          <w:u w:val="none"/>
        </w:rPr>
        <w:pict>
          <v:shapetype id="_x0000_t202" coordsize="21600,21600" o:spt="202" path="m,l,21600r21600,l21600,xe">
            <v:stroke joinstyle="miter"/>
            <v:path gradientshapeok="t" o:connecttype="rect"/>
          </v:shapetype>
          <v:shape id="_x0000_s1026" type="#_x0000_t202" style="position:absolute;left:0;text-align:left;margin-left:333pt;margin-top:9pt;width:122.4pt;height:64.8pt;z-index:251658240" fillcolor="#c9f">
            <v:textbox>
              <w:txbxContent>
                <w:p w:rsidR="004C6C65" w:rsidRDefault="004C6C65" w:rsidP="004C6C65">
                  <w:r>
                    <w:rPr>
                      <w:b/>
                    </w:rPr>
                    <w:t>1 Samuel 16, 1…13</w:t>
                  </w:r>
                </w:p>
                <w:p w:rsidR="004C6C65" w:rsidRDefault="004C6C65" w:rsidP="004C6C65">
                  <w:r>
                    <w:t xml:space="preserve">Psaume 22 </w:t>
                  </w:r>
                </w:p>
                <w:p w:rsidR="004C6C65" w:rsidRDefault="004C6C65" w:rsidP="004C6C65">
                  <w:r>
                    <w:t xml:space="preserve">Éphésiens 5, 8-14 </w:t>
                  </w:r>
                </w:p>
                <w:p w:rsidR="004C6C65" w:rsidRDefault="004C6C65" w:rsidP="004C6C65">
                  <w:r>
                    <w:t>Jean 9, 1-41</w:t>
                  </w:r>
                </w:p>
                <w:p w:rsidR="004C6C65" w:rsidRDefault="004C6C65" w:rsidP="004C6C65"/>
              </w:txbxContent>
            </v:textbox>
          </v:shape>
        </w:pict>
      </w:r>
      <w:r>
        <w:rPr>
          <w:rFonts w:ascii="Times New Roman" w:hAnsi="Times New Roman"/>
          <w:sz w:val="32"/>
        </w:rPr>
        <w:t>4</w:t>
      </w:r>
      <w:r>
        <w:rPr>
          <w:rFonts w:ascii="Times New Roman" w:hAnsi="Times New Roman"/>
          <w:sz w:val="32"/>
          <w:vertAlign w:val="superscript"/>
        </w:rPr>
        <w:t>ème</w:t>
      </w:r>
      <w:r>
        <w:rPr>
          <w:rFonts w:ascii="Times New Roman" w:hAnsi="Times New Roman"/>
          <w:sz w:val="32"/>
        </w:rPr>
        <w:t xml:space="preserve"> Dimanche de Carême</w:t>
      </w:r>
    </w:p>
    <w:p w:rsidR="004C6C65" w:rsidRDefault="004C6C65" w:rsidP="004C6C65">
      <w:pPr>
        <w:pStyle w:val="titrethme"/>
      </w:pPr>
    </w:p>
    <w:p w:rsidR="004C6C65" w:rsidRDefault="004C6C65" w:rsidP="004C6C65">
      <w:pPr>
        <w:pStyle w:val="titrethme"/>
        <w:ind w:left="2160"/>
      </w:pPr>
      <w:r>
        <w:t>La préférence va aux petits</w:t>
      </w:r>
    </w:p>
    <w:p w:rsidR="004C6C65" w:rsidRDefault="004C6C65" w:rsidP="004C6C65">
      <w:pPr>
        <w:pStyle w:val="soustitrep"/>
        <w:ind w:left="0"/>
        <w:jc w:val="both"/>
        <w:outlineLvl w:val="0"/>
      </w:pPr>
    </w:p>
    <w:p w:rsidR="004C6C65" w:rsidRDefault="004C6C65" w:rsidP="004C6C65">
      <w:pPr>
        <w:pStyle w:val="soustitrep"/>
        <w:ind w:left="0"/>
        <w:jc w:val="both"/>
        <w:outlineLvl w:val="0"/>
        <w:rPr>
          <w:i w:val="0"/>
        </w:rPr>
      </w:pPr>
      <w:r>
        <w:rPr>
          <w:i w:val="0"/>
        </w:rPr>
        <w:t>Le cadre</w:t>
      </w:r>
    </w:p>
    <w:p w:rsidR="004C6C65" w:rsidRDefault="004C6C65" w:rsidP="004C6C65">
      <w:pPr>
        <w:pStyle w:val="paragraphe"/>
        <w:spacing w:after="0"/>
        <w:ind w:left="0" w:right="0"/>
      </w:pPr>
      <w:r>
        <w:t>Le décor est sobre. Comme pour les dimanches précédents. Le mot Carême est visible, ainsi qu’un élément liturgique de couleur violette, cierge ou étole.</w:t>
      </w:r>
    </w:p>
    <w:p w:rsidR="004C6C65" w:rsidRDefault="004C6C65" w:rsidP="004C6C65">
      <w:pPr>
        <w:pStyle w:val="soustitrep"/>
        <w:ind w:left="0"/>
        <w:jc w:val="both"/>
        <w:outlineLvl w:val="0"/>
      </w:pPr>
    </w:p>
    <w:p w:rsidR="004C6C65" w:rsidRDefault="004C6C65" w:rsidP="004C6C65">
      <w:pPr>
        <w:pStyle w:val="soustitrep"/>
        <w:ind w:left="0"/>
        <w:jc w:val="both"/>
        <w:outlineLvl w:val="0"/>
        <w:rPr>
          <w:i w:val="0"/>
        </w:rPr>
      </w:pPr>
      <w:r>
        <w:rPr>
          <w:i w:val="0"/>
        </w:rPr>
        <w:t>Le sujet</w:t>
      </w:r>
      <w:r>
        <w:rPr>
          <w:i w:val="0"/>
          <w:u w:val="none"/>
        </w:rPr>
        <w:t xml:space="preserve"> : Dieu choisit les petits.</w:t>
      </w:r>
    </w:p>
    <w:p w:rsidR="004C6C65" w:rsidRDefault="004C6C65" w:rsidP="004C6C65">
      <w:pPr>
        <w:pStyle w:val="paragraphe"/>
        <w:spacing w:after="0"/>
        <w:ind w:left="0" w:right="0"/>
      </w:pPr>
      <w:r>
        <w:t>Ainsi David, le plus jeune des 8 fils de Jessé, est préféré par Dieu pour être roi (1</w:t>
      </w:r>
      <w:r>
        <w:rPr>
          <w:vertAlign w:val="superscript"/>
        </w:rPr>
        <w:t>ère</w:t>
      </w:r>
      <w:r>
        <w:t xml:space="preserve"> lecture). De même l’aveugle de naissance, dans l’évangile (Jean 9), est envoyé comme messager de lumière, guéri par Jésus, pour confondre l’aveuglement, les ténèbres des forts, les pharisiens. Il proclame sa foi : « Je crois, Seigneur. »</w:t>
      </w:r>
    </w:p>
    <w:p w:rsidR="004C6C65" w:rsidRDefault="004C6C65" w:rsidP="004C6C65">
      <w:pPr>
        <w:pStyle w:val="paragraphe"/>
        <w:spacing w:after="0"/>
        <w:ind w:left="0" w:right="0"/>
      </w:pPr>
      <w:r>
        <w:t>La phrase affichée est extraite de la 1</w:t>
      </w:r>
      <w:r>
        <w:rPr>
          <w:vertAlign w:val="superscript"/>
        </w:rPr>
        <w:t>ère</w:t>
      </w:r>
      <w:r>
        <w:t xml:space="preserve"> lecture : « Les hommes regardent l’apparence, mais Dieu regarde le cœur. »</w:t>
      </w:r>
    </w:p>
    <w:p w:rsidR="004C6C65" w:rsidRDefault="004C6C65" w:rsidP="004C6C65">
      <w:pPr>
        <w:pStyle w:val="soustitrep"/>
        <w:ind w:left="0"/>
        <w:jc w:val="both"/>
        <w:outlineLvl w:val="0"/>
      </w:pPr>
    </w:p>
    <w:p w:rsidR="004C6C65" w:rsidRDefault="004C6C65" w:rsidP="004C6C65">
      <w:pPr>
        <w:pStyle w:val="soustitrep"/>
        <w:ind w:left="0"/>
        <w:jc w:val="both"/>
        <w:outlineLvl w:val="0"/>
        <w:rPr>
          <w:i w:val="0"/>
          <w:u w:val="none"/>
        </w:rPr>
      </w:pPr>
      <w:r>
        <w:rPr>
          <w:i w:val="0"/>
        </w:rPr>
        <w:t>Le point d’ancrage liturgique </w:t>
      </w:r>
      <w:r>
        <w:rPr>
          <w:i w:val="0"/>
          <w:u w:val="none"/>
        </w:rPr>
        <w:t>: Je crois en Dieu (2</w:t>
      </w:r>
      <w:r>
        <w:rPr>
          <w:i w:val="0"/>
          <w:u w:val="none"/>
          <w:vertAlign w:val="superscript"/>
        </w:rPr>
        <w:t>ème</w:t>
      </w:r>
      <w:r>
        <w:rPr>
          <w:i w:val="0"/>
          <w:u w:val="none"/>
        </w:rPr>
        <w:t xml:space="preserve"> partie).</w:t>
      </w:r>
    </w:p>
    <w:p w:rsidR="004C6C65" w:rsidRDefault="004C6C65" w:rsidP="004C6C65">
      <w:pPr>
        <w:pStyle w:val="paragraphe"/>
        <w:spacing w:after="0"/>
        <w:ind w:left="0" w:right="0"/>
      </w:pPr>
      <w:r>
        <w:t>La proclamation du credo (symbole de Nicée - Constantinople). Déjà proposée au 2</w:t>
      </w:r>
      <w:r>
        <w:rPr>
          <w:vertAlign w:val="superscript"/>
        </w:rPr>
        <w:t>ème</w:t>
      </w:r>
      <w:r>
        <w:t xml:space="preserve"> dimanche de Carême, elle est encore à retenir ; en la complétant puisque la 1</w:t>
      </w:r>
      <w:r>
        <w:rPr>
          <w:vertAlign w:val="superscript"/>
        </w:rPr>
        <w:t>ère</w:t>
      </w:r>
      <w:r>
        <w:t xml:space="preserve"> partie seulement y était dite. Une transition est faite avec la phrase « Lumière, née de la Lumière, vrai Dieu, né du vrai Dieu », désignant Jésus-Christ lui qui a guéri l’aveugle et lui a donné la lumière de la foi.</w:t>
      </w:r>
    </w:p>
    <w:p w:rsidR="004C6C65" w:rsidRDefault="004C6C65" w:rsidP="004C6C65">
      <w:pPr>
        <w:pStyle w:val="soustitrep"/>
        <w:ind w:left="0"/>
        <w:jc w:val="both"/>
        <w:outlineLvl w:val="0"/>
      </w:pPr>
    </w:p>
    <w:p w:rsidR="004C6C65" w:rsidRDefault="004C6C65" w:rsidP="004C6C65">
      <w:pPr>
        <w:pStyle w:val="soustitrep"/>
        <w:ind w:left="0"/>
        <w:jc w:val="both"/>
        <w:outlineLvl w:val="0"/>
        <w:rPr>
          <w:i w:val="0"/>
          <w:u w:val="none"/>
        </w:rPr>
      </w:pPr>
      <w:r>
        <w:rPr>
          <w:i w:val="0"/>
        </w:rPr>
        <w:t>La lecture choisie :</w:t>
      </w:r>
      <w:r>
        <w:rPr>
          <w:i w:val="0"/>
          <w:u w:val="none"/>
        </w:rPr>
        <w:t xml:space="preserve"> 1</w:t>
      </w:r>
      <w:r>
        <w:rPr>
          <w:i w:val="0"/>
          <w:u w:val="none"/>
          <w:vertAlign w:val="superscript"/>
        </w:rPr>
        <w:t>er</w:t>
      </w:r>
      <w:r>
        <w:rPr>
          <w:i w:val="0"/>
          <w:u w:val="none"/>
        </w:rPr>
        <w:t xml:space="preserve"> livre de Samuel, chap.16, 1.6-7, 10-13 (1</w:t>
      </w:r>
      <w:r>
        <w:rPr>
          <w:i w:val="0"/>
          <w:u w:val="none"/>
          <w:vertAlign w:val="superscript"/>
        </w:rPr>
        <w:t>ère</w:t>
      </w:r>
      <w:r>
        <w:rPr>
          <w:i w:val="0"/>
          <w:u w:val="none"/>
        </w:rPr>
        <w:t xml:space="preserve"> lecture).</w:t>
      </w:r>
    </w:p>
    <w:p w:rsidR="004C6C65" w:rsidRDefault="004C6C65" w:rsidP="004C6C65">
      <w:pPr>
        <w:pStyle w:val="paragraphe"/>
        <w:spacing w:after="0"/>
        <w:ind w:left="0" w:right="0" w:firstLine="2"/>
      </w:pPr>
      <w:r>
        <w:t>A travers le choix fait par Samuel, le texte souligne la préférence du Seigneur pour le plus petit, le plus faible, auquel on ne pense pas spontanément. Les enfants y sont sensibles dans la mesure où ils perçoivent leur situation de petit et de faible dans le monde où ils vivent. Le plus petit est important ; ainsi Samuel déclare : «  Nous ne nous mettrons pas à table tant que David ne sera pas arrivé. » De plus, la lecture brève de l’évangile est proposée en final, avant la proclamation du credo qui s’enchaîne bien avec « Je crois Seigneur » qui conclut la lecture.</w:t>
      </w:r>
    </w:p>
    <w:p w:rsidR="004C6C65" w:rsidRDefault="004C6C65" w:rsidP="004C6C65">
      <w:pPr>
        <w:pStyle w:val="soustitrep"/>
        <w:ind w:left="0"/>
        <w:jc w:val="both"/>
        <w:outlineLvl w:val="0"/>
        <w:rPr>
          <w:i w:val="0"/>
        </w:rPr>
      </w:pPr>
    </w:p>
    <w:p w:rsidR="004C6C65" w:rsidRDefault="004C6C65" w:rsidP="004C6C65">
      <w:pPr>
        <w:pStyle w:val="soustitrep"/>
        <w:ind w:left="0"/>
        <w:jc w:val="both"/>
        <w:outlineLvl w:val="0"/>
        <w:rPr>
          <w:i w:val="0"/>
        </w:rPr>
      </w:pPr>
      <w:r>
        <w:rPr>
          <w:i w:val="0"/>
        </w:rPr>
        <w:t>L’action</w:t>
      </w:r>
    </w:p>
    <w:p w:rsidR="004C6C65" w:rsidRDefault="004C6C65" w:rsidP="004C6C65">
      <w:pPr>
        <w:pStyle w:val="paragraphe"/>
        <w:spacing w:after="0"/>
        <w:ind w:left="0" w:right="0"/>
      </w:pPr>
      <w:r>
        <w:t>Un jeu est proposé : « </w:t>
      </w:r>
      <w:r>
        <w:rPr>
          <w:caps/>
        </w:rPr>
        <w:t>à</w:t>
      </w:r>
      <w:r>
        <w:t xml:space="preserve"> la table de Jessé », pour mieux assimiler le sujet d’aujourd’hui. Autour d’une table où une famille se rassemble il y a trois places libres. Qui inviteriez-vous ? En pensant aux petits du monde présent et en gardant comme repère, comme règle du jeu, la phrase affichée « Les hommes regardent l’apparence, mais Dieu regarde le cœur », chaque enfant choisit ses invités (3 max.). Si c’est une personne précise connue de l’enfant, on lui demande le pourquoi de son choix. Un adulte ou un jeune inscrit devant tous, sur un panneau, les invités nommés par les enfants. Quand un invité est nommé plusieurs fois on souligne son nom d’autant de traits.</w:t>
      </w:r>
    </w:p>
    <w:p w:rsidR="004C6C65" w:rsidRDefault="004C6C65" w:rsidP="004C6C65">
      <w:pPr>
        <w:pStyle w:val="paragraphe"/>
        <w:spacing w:after="0"/>
        <w:ind w:left="0" w:right="0"/>
      </w:pPr>
      <w:r>
        <w:t>Ce jeu peut-être oral, sans aucun support matériel, ou plus élaboré avec le dessin d’une table et de cartes distribuées aux enfants sur lesquelles ils dessinent leurs invités et y inscrivent leurs noms. Pour le cas où le joueur n’a pas d’idée d’invités, il a droit à un joker représentant David, ou un aveugle.</w:t>
      </w:r>
    </w:p>
    <w:p w:rsidR="004C6C65" w:rsidRDefault="004C6C65" w:rsidP="004C6C65">
      <w:pPr>
        <w:pStyle w:val="paragraphe"/>
        <w:spacing w:after="0"/>
        <w:ind w:left="0" w:right="0"/>
      </w:pPr>
      <w:r>
        <w:t>En final, dans les deux cas, l’animateur fait exprimer au groupe un choix de trois personnes invitées, parmi celles les plus souvent nommées, ou selon un critère évangélique de préférence.</w:t>
      </w:r>
    </w:p>
    <w:p w:rsidR="004C6C65" w:rsidRDefault="004C6C65" w:rsidP="004C6C65">
      <w:pPr>
        <w:pStyle w:val="soustitrep"/>
        <w:ind w:left="0"/>
        <w:jc w:val="both"/>
        <w:outlineLvl w:val="0"/>
      </w:pPr>
    </w:p>
    <w:p w:rsidR="004C6C65" w:rsidRDefault="004C6C65" w:rsidP="004C6C65">
      <w:pPr>
        <w:pStyle w:val="soustitrep"/>
        <w:ind w:left="0"/>
        <w:jc w:val="both"/>
        <w:outlineLvl w:val="0"/>
        <w:rPr>
          <w:i w:val="0"/>
        </w:rPr>
      </w:pPr>
    </w:p>
    <w:p w:rsidR="004C6C65" w:rsidRDefault="004C6C65" w:rsidP="004C6C65">
      <w:pPr>
        <w:pStyle w:val="soustitrep"/>
        <w:ind w:left="0"/>
        <w:jc w:val="both"/>
        <w:outlineLvl w:val="0"/>
        <w:rPr>
          <w:i w:val="0"/>
        </w:rPr>
      </w:pPr>
    </w:p>
    <w:p w:rsidR="004C6C65" w:rsidRDefault="004C6C65" w:rsidP="004C6C65">
      <w:pPr>
        <w:pStyle w:val="soustitrep"/>
        <w:ind w:left="0"/>
        <w:jc w:val="both"/>
        <w:outlineLvl w:val="0"/>
        <w:rPr>
          <w:i w:val="0"/>
        </w:rPr>
      </w:pPr>
      <w:r>
        <w:rPr>
          <w:i w:val="0"/>
        </w:rPr>
        <w:t>Le déroulement</w:t>
      </w:r>
    </w:p>
    <w:p w:rsidR="004C6C65" w:rsidRDefault="004C6C65" w:rsidP="004C6C65">
      <w:pPr>
        <w:pStyle w:val="pucesp"/>
        <w:numPr>
          <w:ilvl w:val="0"/>
          <w:numId w:val="2"/>
        </w:numPr>
        <w:ind w:right="0"/>
        <w:outlineLvl w:val="0"/>
      </w:pPr>
      <w:r>
        <w:t>Accueil et rite d’ouverture de la célébration.</w:t>
      </w:r>
    </w:p>
    <w:p w:rsidR="004C6C65" w:rsidRDefault="004C6C65" w:rsidP="004C6C65">
      <w:pPr>
        <w:pStyle w:val="pucesp"/>
        <w:numPr>
          <w:ilvl w:val="0"/>
          <w:numId w:val="2"/>
        </w:numPr>
        <w:ind w:right="0"/>
        <w:outlineLvl w:val="0"/>
      </w:pPr>
      <w:r>
        <w:t>Lecture par un enfant de la phrase affichée : « Les hommes regardent l’apparence, mais Dieu regarde le cœur. »</w:t>
      </w:r>
    </w:p>
    <w:p w:rsidR="004C6C65" w:rsidRDefault="004C6C65" w:rsidP="004C6C65">
      <w:pPr>
        <w:pStyle w:val="pucesp"/>
        <w:numPr>
          <w:ilvl w:val="0"/>
          <w:numId w:val="2"/>
        </w:numPr>
        <w:ind w:right="0"/>
        <w:outlineLvl w:val="0"/>
      </w:pPr>
      <w:r>
        <w:t>Lecture du 1</w:t>
      </w:r>
      <w:r>
        <w:rPr>
          <w:vertAlign w:val="superscript"/>
        </w:rPr>
        <w:t>er</w:t>
      </w:r>
      <w:r>
        <w:t xml:space="preserve"> livre de Samuel 16, 1</w:t>
      </w:r>
      <w:r>
        <w:sym w:font="Symbol" w:char="00BC"/>
      </w:r>
      <w:r>
        <w:t>13.</w:t>
      </w:r>
    </w:p>
    <w:p w:rsidR="004C6C65" w:rsidRDefault="004C6C65" w:rsidP="004C6C65">
      <w:pPr>
        <w:pStyle w:val="pucesp"/>
        <w:numPr>
          <w:ilvl w:val="0"/>
          <w:numId w:val="2"/>
        </w:numPr>
        <w:ind w:right="0"/>
        <w:outlineLvl w:val="0"/>
      </w:pPr>
      <w:r>
        <w:t>Action. Jeu des invités : « </w:t>
      </w:r>
      <w:r>
        <w:rPr>
          <w:caps/>
        </w:rPr>
        <w:t>à</w:t>
      </w:r>
      <w:r>
        <w:t xml:space="preserve"> la table de Jessé ».</w:t>
      </w:r>
    </w:p>
    <w:p w:rsidR="004C6C65" w:rsidRDefault="004C6C65" w:rsidP="004C6C65">
      <w:pPr>
        <w:pStyle w:val="pucesp"/>
        <w:numPr>
          <w:ilvl w:val="0"/>
          <w:numId w:val="2"/>
        </w:numPr>
        <w:ind w:right="0"/>
        <w:outlineLvl w:val="0"/>
      </w:pPr>
      <w:r>
        <w:t>Final : lecture brève de l’évangile de Jean (9,1.6-9.13-17.34-38) suivie du credo proclamé (Nicée - Constantinople) où l’animateur souligne la foi des chrétiens en Jésus, « Lumière, née de la Lumière » qui nous ouvre les yeux et le cœur à la vraie foi.</w:t>
      </w:r>
    </w:p>
    <w:p w:rsidR="004C6C65" w:rsidRDefault="004C6C65" w:rsidP="004C6C65">
      <w:pPr>
        <w:pStyle w:val="pucesp"/>
        <w:numPr>
          <w:ilvl w:val="0"/>
          <w:numId w:val="2"/>
        </w:numPr>
        <w:ind w:right="0"/>
        <w:outlineLvl w:val="0"/>
      </w:pPr>
      <w:r>
        <w:t>Chant : " Lumière des hommes "G128 ou tout autre qui convient.</w:t>
      </w:r>
    </w:p>
    <w:p w:rsidR="004C6C65" w:rsidRDefault="004C6C65" w:rsidP="004C6C65">
      <w:pPr>
        <w:pStyle w:val="Corpsdetexte"/>
        <w:ind w:left="0" w:right="0"/>
        <w:outlineLvl w:val="0"/>
      </w:pPr>
    </w:p>
    <w:p w:rsidR="004C6C65" w:rsidRDefault="004C6C65" w:rsidP="004C6C65">
      <w:pPr>
        <w:pStyle w:val="Corpsdetexte"/>
        <w:ind w:left="0" w:right="0"/>
        <w:outlineLvl w:val="0"/>
      </w:pPr>
      <w:r>
        <w:rPr>
          <w:b/>
          <w:u w:val="single"/>
        </w:rPr>
        <w:t>La préparation matérielle</w:t>
      </w:r>
    </w:p>
    <w:p w:rsidR="004C6C65" w:rsidRDefault="004C6C65" w:rsidP="004C6C65">
      <w:pPr>
        <w:pStyle w:val="pucesp"/>
        <w:numPr>
          <w:ilvl w:val="0"/>
          <w:numId w:val="3"/>
        </w:numPr>
        <w:ind w:right="0"/>
        <w:outlineLvl w:val="0"/>
      </w:pPr>
      <w:r>
        <w:t xml:space="preserve">La phrase à afficher : «  Les hommes regardent l’apparence, mais Dieu regarde le </w:t>
      </w:r>
      <w:proofErr w:type="spellStart"/>
      <w:r>
        <w:t>coeur</w:t>
      </w:r>
      <w:proofErr w:type="spellEnd"/>
      <w:r>
        <w:t>. »</w:t>
      </w:r>
    </w:p>
    <w:p w:rsidR="004C6C65" w:rsidRDefault="004C6C65" w:rsidP="004C6C65">
      <w:pPr>
        <w:pStyle w:val="pucesp"/>
        <w:numPr>
          <w:ilvl w:val="0"/>
          <w:numId w:val="3"/>
        </w:numPr>
        <w:ind w:right="0"/>
        <w:outlineLvl w:val="0"/>
      </w:pPr>
      <w:r>
        <w:t>Un panneau pour afficher les noms des invités ou, si on fait le choix du jeu de cartes vierges (3 maximum par enfant) et quelques jokers (David ou un aveugle), ainsi que le dessin d’une table.</w:t>
      </w:r>
    </w:p>
    <w:p w:rsidR="004C6C65" w:rsidRDefault="004C6C65" w:rsidP="004C6C65">
      <w:pPr>
        <w:pStyle w:val="pucesp"/>
        <w:numPr>
          <w:ilvl w:val="0"/>
          <w:numId w:val="3"/>
        </w:numPr>
        <w:ind w:right="0"/>
        <w:outlineLvl w:val="0"/>
      </w:pPr>
      <w:r>
        <w:t>Le texte complet du Symbole de Nicée - Constantinople (Je crois en Dieu) à afficher ou à distribuer.</w:t>
      </w:r>
    </w:p>
    <w:p w:rsidR="004C6C65" w:rsidRDefault="004C6C65" w:rsidP="004C6C65">
      <w:pPr>
        <w:pStyle w:val="titrethme"/>
        <w:ind w:left="0"/>
      </w:pPr>
    </w:p>
    <w:p w:rsidR="004C6C65" w:rsidRDefault="004C6C65" w:rsidP="004C6C65">
      <w:pPr>
        <w:pStyle w:val="titrethme"/>
        <w:ind w:left="0"/>
      </w:pPr>
    </w:p>
    <w:p w:rsidR="004C6C65" w:rsidRDefault="004C6C65" w:rsidP="004C6C65">
      <w:pPr>
        <w:pStyle w:val="titrethme"/>
        <w:ind w:left="0"/>
      </w:pPr>
    </w:p>
    <w:p w:rsidR="004C6C65" w:rsidRDefault="004C6C65" w:rsidP="004C6C65">
      <w:pPr>
        <w:pStyle w:val="titrethme"/>
        <w:ind w:left="0"/>
        <w:jc w:val="center"/>
        <w:rPr>
          <w:sz w:val="24"/>
        </w:rPr>
      </w:pPr>
      <w:r>
        <w:rPr>
          <w:sz w:val="24"/>
        </w:rPr>
        <w:t>Lecture du premier livre de Samuel</w:t>
      </w:r>
    </w:p>
    <w:p w:rsidR="004C6C65" w:rsidRDefault="004C6C65" w:rsidP="004C6C65">
      <w:pPr>
        <w:pStyle w:val="titrethme"/>
        <w:ind w:left="0"/>
        <w:jc w:val="center"/>
        <w:rPr>
          <w:sz w:val="24"/>
        </w:rPr>
      </w:pPr>
    </w:p>
    <w:p w:rsidR="004C6C65" w:rsidRDefault="004C6C65" w:rsidP="004C6C65">
      <w:pPr>
        <w:pStyle w:val="titrethme"/>
        <w:ind w:left="0"/>
        <w:jc w:val="center"/>
        <w:rPr>
          <w:sz w:val="24"/>
        </w:rPr>
      </w:pPr>
    </w:p>
    <w:p w:rsidR="004C6C65" w:rsidRDefault="004C6C65" w:rsidP="004C6C65">
      <w:pPr>
        <w:pStyle w:val="titrethme"/>
        <w:ind w:left="0"/>
        <w:jc w:val="center"/>
        <w:rPr>
          <w:sz w:val="24"/>
        </w:rPr>
      </w:pPr>
    </w:p>
    <w:p w:rsidR="004C6C65" w:rsidRDefault="004C6C65" w:rsidP="004C6C65">
      <w:pPr>
        <w:pStyle w:val="titrethme"/>
        <w:pBdr>
          <w:top w:val="single" w:sz="4" w:space="1" w:color="auto"/>
          <w:left w:val="single" w:sz="4" w:space="4" w:color="auto"/>
          <w:bottom w:val="single" w:sz="4" w:space="1" w:color="auto"/>
          <w:right w:val="single" w:sz="4" w:space="4" w:color="auto"/>
        </w:pBdr>
        <w:ind w:left="0" w:right="0"/>
        <w:jc w:val="both"/>
      </w:pPr>
      <w:r>
        <w:rPr>
          <w:sz w:val="28"/>
          <w:szCs w:val="28"/>
        </w:rPr>
        <w:t>E</w:t>
      </w:r>
      <w:r>
        <w:rPr>
          <w:sz w:val="24"/>
        </w:rPr>
        <w:t>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w:t>
      </w:r>
    </w:p>
    <w:p w:rsidR="004C6C65" w:rsidRDefault="004C6C65" w:rsidP="004C6C65">
      <w:pPr>
        <w:pStyle w:val="titrethme"/>
      </w:pPr>
    </w:p>
    <w:p w:rsidR="004C6C65" w:rsidRDefault="004C6C65" w:rsidP="004C6C65"/>
    <w:p w:rsidR="004C6C65" w:rsidRDefault="004C6C65" w:rsidP="004C6C65"/>
    <w:p w:rsidR="00575458" w:rsidRDefault="00575458"/>
    <w:sectPr w:rsidR="00575458" w:rsidSect="0057545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715FA"/>
    <w:multiLevelType w:val="singleLevel"/>
    <w:tmpl w:val="0B203EB8"/>
    <w:lvl w:ilvl="0">
      <w:start w:val="1"/>
      <w:numFmt w:val="bullet"/>
      <w:pStyle w:val="pucesp"/>
      <w:lvlText w:val=""/>
      <w:lvlJc w:val="left"/>
      <w:pPr>
        <w:tabs>
          <w:tab w:val="num" w:pos="360"/>
        </w:tabs>
        <w:ind w:left="360" w:hanging="360"/>
      </w:pPr>
      <w:rPr>
        <w:rFonts w:ascii="Symbol" w:hAnsi="Symbol" w:hint="default"/>
      </w:rPr>
    </w:lvl>
  </w:abstractNum>
  <w:abstractNum w:abstractNumId="1">
    <w:nsid w:val="18385BFC"/>
    <w:multiLevelType w:val="hybridMultilevel"/>
    <w:tmpl w:val="1C6E2A90"/>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nsid w:val="214A4020"/>
    <w:multiLevelType w:val="hybridMultilevel"/>
    <w:tmpl w:val="A4B6735A"/>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0"/>
    <w:lvlOverride w:ilv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C6C65"/>
    <w:rsid w:val="004C6C65"/>
    <w:rsid w:val="00575458"/>
    <w:rsid w:val="0074639E"/>
    <w:rsid w:val="009935E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4"/>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C65"/>
    <w:pPr>
      <w:spacing w:after="0" w:line="240" w:lineRule="auto"/>
    </w:pPr>
    <w:rPr>
      <w:rFonts w:ascii="Times New Roman" w:eastAsia="Times New Roman" w:hAnsi="Times New Roman" w:cs="Times New Roman"/>
      <w:szCs w:val="24"/>
      <w:lang w:eastAsia="fr-FR"/>
    </w:rPr>
  </w:style>
  <w:style w:type="paragraph" w:styleId="Titre1">
    <w:name w:val="heading 1"/>
    <w:basedOn w:val="Normal"/>
    <w:next w:val="Normal"/>
    <w:link w:val="Titre1Car"/>
    <w:qFormat/>
    <w:rsid w:val="004C6C65"/>
    <w:pPr>
      <w:keepNext/>
      <w:pageBreakBefore/>
      <w:spacing w:before="240" w:after="240"/>
      <w:ind w:left="2409" w:firstLine="423"/>
      <w:outlineLvl w:val="0"/>
    </w:pPr>
    <w:rPr>
      <w:rFonts w:ascii="Arial" w:hAnsi="Arial" w:cs="Arial"/>
      <w:b/>
      <w:bCs/>
      <w:sz w:val="28"/>
      <w:szCs w:val="28"/>
      <w:u w:val="single"/>
    </w:rPr>
  </w:style>
  <w:style w:type="paragraph" w:styleId="Titre4">
    <w:name w:val="heading 4"/>
    <w:basedOn w:val="Normal"/>
    <w:next w:val="Normal"/>
    <w:link w:val="Titre4Car"/>
    <w:uiPriority w:val="9"/>
    <w:semiHidden/>
    <w:unhideWhenUsed/>
    <w:qFormat/>
    <w:rsid w:val="004C6C65"/>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4C6C65"/>
    <w:rPr>
      <w:rFonts w:ascii="Arial" w:eastAsia="Times New Roman" w:hAnsi="Arial" w:cs="Arial"/>
      <w:b/>
      <w:bCs/>
      <w:sz w:val="28"/>
      <w:szCs w:val="28"/>
      <w:u w:val="single"/>
      <w:lang w:eastAsia="fr-FR"/>
    </w:rPr>
  </w:style>
  <w:style w:type="paragraph" w:styleId="Corpsdetexte">
    <w:name w:val="Body Text"/>
    <w:basedOn w:val="Normal"/>
    <w:link w:val="CorpsdetexteCar"/>
    <w:semiHidden/>
    <w:unhideWhenUsed/>
    <w:rsid w:val="004C6C65"/>
    <w:pPr>
      <w:ind w:left="1418" w:right="283"/>
      <w:jc w:val="both"/>
    </w:pPr>
  </w:style>
  <w:style w:type="character" w:customStyle="1" w:styleId="CorpsdetexteCar">
    <w:name w:val="Corps de texte Car"/>
    <w:basedOn w:val="Policepardfaut"/>
    <w:link w:val="Corpsdetexte"/>
    <w:semiHidden/>
    <w:rsid w:val="004C6C65"/>
    <w:rPr>
      <w:rFonts w:ascii="Times New Roman" w:eastAsia="Times New Roman" w:hAnsi="Times New Roman" w:cs="Times New Roman"/>
      <w:szCs w:val="24"/>
      <w:lang w:eastAsia="fr-FR"/>
    </w:rPr>
  </w:style>
  <w:style w:type="paragraph" w:customStyle="1" w:styleId="titrethme">
    <w:name w:val="titre thème"/>
    <w:basedOn w:val="Corpsdetexte"/>
    <w:rsid w:val="004C6C65"/>
    <w:pPr>
      <w:ind w:left="2835" w:right="567"/>
      <w:jc w:val="left"/>
    </w:pPr>
    <w:rPr>
      <w:b/>
      <w:bCs/>
      <w:sz w:val="32"/>
      <w:szCs w:val="32"/>
    </w:rPr>
  </w:style>
  <w:style w:type="paragraph" w:customStyle="1" w:styleId="soustitrep">
    <w:name w:val="sous titre p"/>
    <w:basedOn w:val="Titre4"/>
    <w:rsid w:val="004C6C65"/>
    <w:pPr>
      <w:keepLines w:val="0"/>
      <w:spacing w:before="0"/>
      <w:ind w:left="1418"/>
    </w:pPr>
    <w:rPr>
      <w:rFonts w:ascii="Times New Roman" w:eastAsia="Times New Roman" w:hAnsi="Times New Roman" w:cs="Times New Roman"/>
      <w:color w:val="auto"/>
      <w:u w:val="single"/>
    </w:rPr>
  </w:style>
  <w:style w:type="paragraph" w:customStyle="1" w:styleId="paragraphe">
    <w:name w:val="paragraphe"/>
    <w:basedOn w:val="Corpsdetexte"/>
    <w:rsid w:val="004C6C65"/>
    <w:pPr>
      <w:spacing w:after="120"/>
      <w:outlineLvl w:val="0"/>
    </w:pPr>
  </w:style>
  <w:style w:type="paragraph" w:customStyle="1" w:styleId="pucesp">
    <w:name w:val="puces p"/>
    <w:basedOn w:val="Corpsdetexte"/>
    <w:rsid w:val="004C6C65"/>
    <w:pPr>
      <w:numPr>
        <w:numId w:val="1"/>
      </w:numPr>
      <w:ind w:right="567"/>
    </w:pPr>
  </w:style>
  <w:style w:type="character" w:customStyle="1" w:styleId="Titre4Car">
    <w:name w:val="Titre 4 Car"/>
    <w:basedOn w:val="Policepardfaut"/>
    <w:link w:val="Titre4"/>
    <w:uiPriority w:val="9"/>
    <w:semiHidden/>
    <w:rsid w:val="004C6C65"/>
    <w:rPr>
      <w:rFonts w:asciiTheme="majorHAnsi" w:eastAsiaTheme="majorEastAsia" w:hAnsiTheme="majorHAnsi" w:cstheme="majorBidi"/>
      <w:b/>
      <w:bCs/>
      <w:i/>
      <w:iCs/>
      <w:color w:val="4F81BD" w:themeColor="accent1"/>
      <w:szCs w:val="24"/>
      <w:lang w:eastAsia="fr-FR"/>
    </w:rPr>
  </w:style>
</w:styles>
</file>

<file path=word/webSettings.xml><?xml version="1.0" encoding="utf-8"?>
<w:webSettings xmlns:r="http://schemas.openxmlformats.org/officeDocument/2006/relationships" xmlns:w="http://schemas.openxmlformats.org/wordprocessingml/2006/main">
  <w:divs>
    <w:div w:id="107570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4423</Characters>
  <Application>Microsoft Office Word</Application>
  <DocSecurity>0</DocSecurity>
  <Lines>36</Lines>
  <Paragraphs>10</Paragraphs>
  <ScaleCrop>false</ScaleCrop>
  <Company/>
  <LinksUpToDate>false</LinksUpToDate>
  <CharactersWithSpaces>5217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Gérard Moineau</dc:creator>
  <cp:lastModifiedBy>Gérard Moineau</cp:lastModifiedBy>
  <cp:revision>1</cp:revision>
  <dcterms:created xsi:type="dcterms:W3CDTF">2017-01-24T09:16:00Z</dcterms:created>
  <dcterms:modified xsi:type="dcterms:W3CDTF">2017-01-24T09:17:00Z</dcterms:modified>
</cp:coreProperties>
</file>