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231" w:rsidRDefault="004B6231" w:rsidP="004B6231">
      <w:pPr>
        <w:pStyle w:val="titrethme"/>
        <w:ind w:left="2126" w:right="-143" w:firstLine="1"/>
        <w:rPr>
          <w:u w:val="single"/>
        </w:rPr>
      </w:pPr>
      <w:r>
        <w:rPr>
          <w:noProof/>
          <w:u w:val="single"/>
        </w:rPr>
        <w:pict>
          <v:shapetype id="_x0000_t202" coordsize="21600,21600" o:spt="202" path="m,l,21600r21600,l21600,xe">
            <v:stroke joinstyle="miter"/>
            <v:path gradientshapeok="t" o:connecttype="rect"/>
          </v:shapetype>
          <v:shape id="_x0000_s1026" type="#_x0000_t202" style="position:absolute;left:0;text-align:left;margin-left:342pt;margin-top:9pt;width:108pt;height:64.8pt;z-index:251660288" fillcolor="#c9f">
            <v:textbox>
              <w:txbxContent>
                <w:p w:rsidR="004B6231" w:rsidRDefault="004B6231" w:rsidP="004B6231">
                  <w:pPr>
                    <w:pStyle w:val="titrethme"/>
                    <w:ind w:left="0" w:right="-143"/>
                    <w:rPr>
                      <w:b w:val="0"/>
                      <w:sz w:val="24"/>
                    </w:rPr>
                  </w:pPr>
                  <w:r>
                    <w:rPr>
                      <w:b w:val="0"/>
                      <w:sz w:val="24"/>
                    </w:rPr>
                    <w:t xml:space="preserve">Ézéchiel 37, 12-14 </w:t>
                  </w:r>
                </w:p>
                <w:p w:rsidR="004B6231" w:rsidRDefault="004B6231" w:rsidP="004B6231">
                  <w:pPr>
                    <w:pStyle w:val="titrethme"/>
                    <w:ind w:left="0" w:right="-143"/>
                    <w:rPr>
                      <w:b w:val="0"/>
                      <w:sz w:val="24"/>
                    </w:rPr>
                  </w:pPr>
                  <w:r>
                    <w:rPr>
                      <w:b w:val="0"/>
                      <w:sz w:val="24"/>
                    </w:rPr>
                    <w:t xml:space="preserve">Psaume 129 </w:t>
                  </w:r>
                </w:p>
                <w:p w:rsidR="004B6231" w:rsidRDefault="004B6231" w:rsidP="004B6231">
                  <w:pPr>
                    <w:pStyle w:val="titrethme"/>
                    <w:ind w:left="0" w:right="-143"/>
                    <w:rPr>
                      <w:b w:val="0"/>
                      <w:sz w:val="24"/>
                    </w:rPr>
                  </w:pPr>
                  <w:r>
                    <w:rPr>
                      <w:b w:val="0"/>
                      <w:sz w:val="24"/>
                    </w:rPr>
                    <w:t xml:space="preserve">Romains 8, 8-11 </w:t>
                  </w:r>
                </w:p>
                <w:p w:rsidR="004B6231" w:rsidRDefault="004B6231" w:rsidP="004B6231">
                  <w:pPr>
                    <w:pStyle w:val="titrethme"/>
                    <w:ind w:left="0" w:right="-143"/>
                    <w:rPr>
                      <w:sz w:val="24"/>
                    </w:rPr>
                  </w:pPr>
                  <w:r>
                    <w:rPr>
                      <w:sz w:val="24"/>
                    </w:rPr>
                    <w:t>Jean 11, 1-45</w:t>
                  </w:r>
                </w:p>
                <w:p w:rsidR="004B6231" w:rsidRDefault="004B6231" w:rsidP="004B6231"/>
              </w:txbxContent>
            </v:textbox>
          </v:shape>
        </w:pict>
      </w:r>
      <w:r>
        <w:rPr>
          <w:u w:val="single"/>
        </w:rPr>
        <w:t>5</w:t>
      </w:r>
      <w:r>
        <w:rPr>
          <w:u w:val="single"/>
          <w:vertAlign w:val="superscript"/>
        </w:rPr>
        <w:t>ème</w:t>
      </w:r>
      <w:r>
        <w:rPr>
          <w:u w:val="single"/>
        </w:rPr>
        <w:t xml:space="preserve"> dimanche de Carême</w:t>
      </w:r>
      <w:r>
        <w:rPr>
          <w:u w:val="single"/>
        </w:rPr>
        <w:tab/>
      </w:r>
    </w:p>
    <w:p w:rsidR="004B6231" w:rsidRDefault="004B6231" w:rsidP="004B6231">
      <w:pPr>
        <w:pStyle w:val="titrethme"/>
        <w:ind w:left="2126" w:right="-143" w:firstLine="709"/>
      </w:pPr>
    </w:p>
    <w:p w:rsidR="004B6231" w:rsidRDefault="004B6231" w:rsidP="004B6231">
      <w:pPr>
        <w:pStyle w:val="titrethme"/>
        <w:ind w:left="2126" w:right="-143" w:firstLine="709"/>
      </w:pPr>
      <w:r>
        <w:t>A la source de la vie</w:t>
      </w:r>
    </w:p>
    <w:p w:rsidR="004B6231" w:rsidRDefault="004B6231" w:rsidP="004B6231">
      <w:pPr>
        <w:ind w:left="1418"/>
        <w:jc w:val="both"/>
        <w:outlineLvl w:val="0"/>
      </w:pPr>
    </w:p>
    <w:p w:rsidR="004B6231" w:rsidRDefault="004B6231" w:rsidP="004B6231">
      <w:pPr>
        <w:pStyle w:val="soustitrep"/>
        <w:ind w:left="0"/>
        <w:jc w:val="both"/>
        <w:outlineLvl w:val="0"/>
        <w:rPr>
          <w:i w:val="0"/>
        </w:rPr>
      </w:pPr>
      <w:r>
        <w:rPr>
          <w:i w:val="0"/>
        </w:rPr>
        <w:t>Le cadre</w:t>
      </w:r>
    </w:p>
    <w:p w:rsidR="004B6231" w:rsidRDefault="004B6231" w:rsidP="004B6231">
      <w:pPr>
        <w:pStyle w:val="paragraphe"/>
        <w:spacing w:after="0"/>
        <w:ind w:left="0" w:right="0"/>
      </w:pPr>
      <w:r>
        <w:t>Pour la troisième fois consécutive, après le récit de la rencontre de Jésus et de la samaritaine, et celui de la guérison de l’aveugle de naissance, l’évangile fait partie du cycle de la démarche catéchuménale (des candidats au baptême) ; Jésus tire Lazare du sommeil de la mort. C’est l’occasion, pour les chrétiens qui se rassemblent pour célébrer en Église, de redécouvrir le baptême qui fait d’eux des êtres nouveaux.</w:t>
      </w:r>
    </w:p>
    <w:p w:rsidR="004B6231" w:rsidRDefault="004B6231" w:rsidP="004B6231">
      <w:pPr>
        <w:pStyle w:val="paragraphe"/>
        <w:spacing w:after="0"/>
        <w:ind w:left="0" w:right="0"/>
      </w:pPr>
      <w:r>
        <w:t>Le décor est le même que pour tous ces dimanches de Carême, complété par une cuve baptismale. S’il y a des baptêmes célébrés à Pâques dans la paroisse, l’animateur en parle en relation avec le thème de cette liturgie.</w:t>
      </w:r>
    </w:p>
    <w:p w:rsidR="004B6231" w:rsidRDefault="004B6231" w:rsidP="004B6231">
      <w:pPr>
        <w:pStyle w:val="soustitrep"/>
        <w:ind w:left="0"/>
        <w:jc w:val="both"/>
        <w:outlineLvl w:val="0"/>
        <w:rPr>
          <w:i w:val="0"/>
        </w:rPr>
      </w:pPr>
    </w:p>
    <w:p w:rsidR="004B6231" w:rsidRDefault="004B6231" w:rsidP="004B6231">
      <w:pPr>
        <w:pStyle w:val="soustitrep"/>
        <w:ind w:left="0"/>
        <w:jc w:val="both"/>
        <w:outlineLvl w:val="0"/>
        <w:rPr>
          <w:i w:val="0"/>
          <w:u w:val="none"/>
        </w:rPr>
      </w:pPr>
      <w:r>
        <w:rPr>
          <w:i w:val="0"/>
        </w:rPr>
        <w:t xml:space="preserve">Le sujet </w:t>
      </w:r>
      <w:r>
        <w:rPr>
          <w:i w:val="0"/>
          <w:u w:val="none"/>
        </w:rPr>
        <w:t>: Jésus, source de vie.</w:t>
      </w:r>
    </w:p>
    <w:p w:rsidR="004B6231" w:rsidRDefault="004B6231" w:rsidP="004B6231">
      <w:pPr>
        <w:pStyle w:val="paragraphe"/>
        <w:spacing w:after="0"/>
        <w:ind w:left="0" w:right="0"/>
      </w:pPr>
      <w:r>
        <w:t>Par le baptême, l’Esprit de celui qui a ressuscité Jésus d’entre les morts, fait sa demeure en chacun. « L’Esprit est votre vie », dit saint Paul (2</w:t>
      </w:r>
      <w:r>
        <w:rPr>
          <w:vertAlign w:val="superscript"/>
        </w:rPr>
        <w:t>ème</w:t>
      </w:r>
      <w:r>
        <w:t xml:space="preserve"> lecture). L’affirmation de Jésus dans l’évangile de Jean (chap.11), « Je suis la résurrection et la vie », est donc affichée comme phrase du jour.</w:t>
      </w:r>
    </w:p>
    <w:p w:rsidR="004B6231" w:rsidRDefault="004B6231" w:rsidP="004B6231">
      <w:pPr>
        <w:pStyle w:val="soustitrep"/>
        <w:ind w:left="0"/>
        <w:jc w:val="both"/>
        <w:outlineLvl w:val="0"/>
        <w:rPr>
          <w:i w:val="0"/>
        </w:rPr>
      </w:pPr>
    </w:p>
    <w:p w:rsidR="004B6231" w:rsidRDefault="004B6231" w:rsidP="004B6231">
      <w:pPr>
        <w:pStyle w:val="soustitrep"/>
        <w:ind w:left="0"/>
        <w:jc w:val="both"/>
        <w:outlineLvl w:val="0"/>
        <w:rPr>
          <w:i w:val="0"/>
          <w:u w:val="none"/>
        </w:rPr>
      </w:pPr>
      <w:r>
        <w:rPr>
          <w:i w:val="0"/>
        </w:rPr>
        <w:t>Le</w:t>
      </w:r>
      <w:r>
        <w:t xml:space="preserve"> </w:t>
      </w:r>
      <w:r>
        <w:rPr>
          <w:i w:val="0"/>
        </w:rPr>
        <w:t>point</w:t>
      </w:r>
      <w:r>
        <w:t xml:space="preserve"> </w:t>
      </w:r>
      <w:r>
        <w:rPr>
          <w:i w:val="0"/>
        </w:rPr>
        <w:t>d’ancrage</w:t>
      </w:r>
      <w:r>
        <w:t xml:space="preserve"> </w:t>
      </w:r>
      <w:r>
        <w:rPr>
          <w:i w:val="0"/>
        </w:rPr>
        <w:t>liturgique</w:t>
      </w:r>
      <w:r>
        <w:t> </w:t>
      </w:r>
      <w:r>
        <w:rPr>
          <w:i w:val="0"/>
          <w:u w:val="none"/>
        </w:rPr>
        <w:t>:</w:t>
      </w:r>
      <w:r>
        <w:rPr>
          <w:u w:val="none"/>
        </w:rPr>
        <w:t xml:space="preserve"> </w:t>
      </w:r>
      <w:r>
        <w:rPr>
          <w:i w:val="0"/>
          <w:u w:val="none"/>
        </w:rPr>
        <w:t>l’eau.</w:t>
      </w:r>
    </w:p>
    <w:p w:rsidR="004B6231" w:rsidRDefault="004B6231" w:rsidP="004B6231">
      <w:pPr>
        <w:pStyle w:val="paragraphe"/>
        <w:spacing w:after="0"/>
        <w:ind w:left="0" w:right="0"/>
      </w:pPr>
      <w:r>
        <w:t>Autour du symbole de l’eau et de son usage dans la liturgie un choix est à faire le plus adapté possible aux circonstances de la vie paroissiale :</w:t>
      </w:r>
    </w:p>
    <w:p w:rsidR="004B6231" w:rsidRDefault="004B6231" w:rsidP="004B6231">
      <w:pPr>
        <w:pStyle w:val="paragraphe"/>
        <w:spacing w:after="0"/>
        <w:ind w:left="0" w:right="0"/>
      </w:pPr>
      <w:r>
        <w:rPr>
          <w:u w:val="single"/>
        </w:rPr>
        <w:t>Soit</w:t>
      </w:r>
      <w:r>
        <w:t xml:space="preserve"> que l’on parle du bénitier à l’entrée des églises, où l’on plonge la main, pour faire le signe de la croix avec de l’eau bénite, se rappelant ainsi son propre baptême,</w:t>
      </w:r>
    </w:p>
    <w:p w:rsidR="004B6231" w:rsidRDefault="004B6231" w:rsidP="004B6231">
      <w:pPr>
        <w:pStyle w:val="paragraphe"/>
        <w:spacing w:after="0"/>
        <w:ind w:left="0" w:right="0"/>
      </w:pPr>
      <w:r>
        <w:rPr>
          <w:u w:val="single"/>
        </w:rPr>
        <w:t>Soit</w:t>
      </w:r>
      <w:r>
        <w:t xml:space="preserve"> que l’on présente la cuve baptismale disposée devant le groupe,</w:t>
      </w:r>
    </w:p>
    <w:p w:rsidR="004B6231" w:rsidRDefault="004B6231" w:rsidP="004B6231">
      <w:pPr>
        <w:pStyle w:val="paragraphe"/>
        <w:spacing w:after="0"/>
        <w:ind w:left="0" w:right="0"/>
      </w:pPr>
      <w:r>
        <w:rPr>
          <w:u w:val="single"/>
        </w:rPr>
        <w:t>Soit</w:t>
      </w:r>
      <w:r>
        <w:t xml:space="preserve"> encore que l’on explique le sens de l’eau versée dans le vin du calice à l’offertoire (n’en déplaise aux aquariens</w:t>
      </w:r>
      <w:r>
        <w:rPr>
          <w:rStyle w:val="Appelnotedebasdep"/>
        </w:rPr>
        <w:footnoteReference w:customMarkFollows="1" w:id="1"/>
        <w:t>1</w:t>
      </w:r>
      <w:r>
        <w:t>) ; la belle prière que dit alors le prêtre donne bien le sens de ce geste :    "Comme cette eau se mêle au vin pour le sacrement de l’Alliance, puissions-nous être unis à la divinité de celui qui a pris notre humanité."</w:t>
      </w:r>
    </w:p>
    <w:p w:rsidR="004B6231" w:rsidRDefault="004B6231" w:rsidP="004B6231">
      <w:pPr>
        <w:pStyle w:val="soustitrep"/>
        <w:ind w:left="0"/>
        <w:jc w:val="both"/>
        <w:outlineLvl w:val="0"/>
        <w:rPr>
          <w:i w:val="0"/>
        </w:rPr>
      </w:pPr>
    </w:p>
    <w:p w:rsidR="004B6231" w:rsidRDefault="004B6231" w:rsidP="004B6231">
      <w:pPr>
        <w:pStyle w:val="soustitrep"/>
        <w:ind w:left="0"/>
        <w:jc w:val="both"/>
        <w:outlineLvl w:val="0"/>
        <w:rPr>
          <w:i w:val="0"/>
        </w:rPr>
      </w:pPr>
    </w:p>
    <w:p w:rsidR="004B6231" w:rsidRDefault="004B6231" w:rsidP="004B6231">
      <w:pPr>
        <w:pStyle w:val="soustitrep"/>
        <w:ind w:left="0"/>
        <w:jc w:val="both"/>
        <w:outlineLvl w:val="0"/>
        <w:rPr>
          <w:i w:val="0"/>
          <w:u w:val="none"/>
        </w:rPr>
      </w:pPr>
      <w:r>
        <w:rPr>
          <w:i w:val="0"/>
        </w:rPr>
        <w:t>La lecture choisie :</w:t>
      </w:r>
      <w:r>
        <w:rPr>
          <w:i w:val="0"/>
          <w:u w:val="none"/>
        </w:rPr>
        <w:t xml:space="preserve"> l’évangile selon saint Jean, chap.11, 1-45.</w:t>
      </w:r>
    </w:p>
    <w:p w:rsidR="004B6231" w:rsidRDefault="004B6231" w:rsidP="004B6231">
      <w:pPr>
        <w:pStyle w:val="soustitrep"/>
        <w:ind w:left="0"/>
        <w:jc w:val="both"/>
        <w:outlineLvl w:val="0"/>
        <w:rPr>
          <w:b w:val="0"/>
          <w:i w:val="0"/>
          <w:u w:val="none"/>
        </w:rPr>
      </w:pPr>
      <w:r>
        <w:rPr>
          <w:b w:val="0"/>
          <w:i w:val="0"/>
          <w:u w:val="none"/>
        </w:rPr>
        <w:t>La résurrection de Lazare, à Béthanie.</w:t>
      </w:r>
    </w:p>
    <w:p w:rsidR="004B6231" w:rsidRDefault="004B6231" w:rsidP="004B6231">
      <w:pPr>
        <w:pStyle w:val="paragraphe"/>
        <w:spacing w:after="0"/>
        <w:ind w:left="0" w:right="0"/>
      </w:pPr>
      <w:r>
        <w:t>Lecture brève du missel des dimanches ou du lectionnaire. Elle est gestuée selon la proposition qui suit.</w:t>
      </w:r>
    </w:p>
    <w:p w:rsidR="004B6231" w:rsidRDefault="004B6231" w:rsidP="004B6231">
      <w:pPr>
        <w:pStyle w:val="soustitrep"/>
        <w:ind w:left="0"/>
        <w:jc w:val="both"/>
        <w:outlineLvl w:val="0"/>
      </w:pPr>
    </w:p>
    <w:p w:rsidR="004B6231" w:rsidRDefault="004B6231" w:rsidP="004B6231">
      <w:pPr>
        <w:pStyle w:val="soustitrep"/>
        <w:ind w:left="0"/>
        <w:jc w:val="both"/>
        <w:outlineLvl w:val="0"/>
      </w:pPr>
    </w:p>
    <w:p w:rsidR="004B6231" w:rsidRDefault="004B6231" w:rsidP="004B6231">
      <w:pPr>
        <w:pStyle w:val="soustitrep"/>
        <w:ind w:left="0"/>
        <w:jc w:val="both"/>
        <w:outlineLvl w:val="0"/>
        <w:rPr>
          <w:i w:val="0"/>
        </w:rPr>
      </w:pPr>
      <w:r>
        <w:rPr>
          <w:i w:val="0"/>
        </w:rPr>
        <w:t>L’action</w:t>
      </w:r>
    </w:p>
    <w:p w:rsidR="004B6231" w:rsidRDefault="004B6231" w:rsidP="004B6231">
      <w:pPr>
        <w:pStyle w:val="paragraphe"/>
        <w:spacing w:after="0"/>
        <w:ind w:left="0" w:right="0"/>
      </w:pPr>
      <w:r>
        <w:t>Les enfants participent à la lecture en gestuant les attitudes, les sentiments et réactions des personnages de l’évangile dans le récit de la résurrection de Lazare.</w:t>
      </w:r>
    </w:p>
    <w:p w:rsidR="004B6231" w:rsidRDefault="004B6231" w:rsidP="004B6231">
      <w:pPr>
        <w:pStyle w:val="paragraphe"/>
        <w:spacing w:after="0"/>
        <w:ind w:left="0" w:right="0"/>
      </w:pPr>
      <w:r>
        <w:t>En plus du lecteur, un animateur fait les gestes au fur et à mesure du récit, face à l’assemblée pour que tous puissent l’imiter ensemble.</w:t>
      </w:r>
    </w:p>
    <w:p w:rsidR="004B6231" w:rsidRDefault="004B6231" w:rsidP="004B6231">
      <w:pPr>
        <w:pStyle w:val="paragraphe"/>
        <w:spacing w:after="0"/>
        <w:ind w:left="0" w:right="0"/>
      </w:pPr>
      <w:r>
        <w:t>Une répétition entre lecteur et animateur est indispensable pour l’enchaînement des gestes et les temps de pause nécessaires.</w:t>
      </w:r>
    </w:p>
    <w:p w:rsidR="004B6231" w:rsidRDefault="004B6231" w:rsidP="004B6231">
      <w:pPr>
        <w:pStyle w:val="Corpsdetexte"/>
        <w:ind w:left="0" w:right="0"/>
        <w:outlineLvl w:val="0"/>
      </w:pPr>
    </w:p>
    <w:p w:rsidR="004B6231" w:rsidRDefault="004B6231" w:rsidP="004B6231">
      <w:pPr>
        <w:pStyle w:val="Corpsdetexte"/>
        <w:ind w:left="0" w:right="0"/>
        <w:outlineLvl w:val="0"/>
      </w:pPr>
    </w:p>
    <w:p w:rsidR="004B6231" w:rsidRDefault="004B6231" w:rsidP="004B6231">
      <w:pPr>
        <w:pStyle w:val="Corpsdetexte"/>
        <w:ind w:left="0" w:right="0"/>
        <w:outlineLvl w:val="0"/>
      </w:pPr>
    </w:p>
    <w:p w:rsidR="004B6231" w:rsidRDefault="004B6231" w:rsidP="004B6231">
      <w:pPr>
        <w:pStyle w:val="Corpsdetexte"/>
        <w:ind w:left="0" w:right="0"/>
        <w:outlineLvl w:val="0"/>
      </w:pPr>
    </w:p>
    <w:p w:rsidR="004B6231" w:rsidRDefault="004B6231" w:rsidP="004B6231">
      <w:pPr>
        <w:pStyle w:val="Corpsdetexte"/>
        <w:ind w:left="0" w:right="0"/>
        <w:outlineLvl w:val="0"/>
      </w:pPr>
    </w:p>
    <w:p w:rsidR="004B6231" w:rsidRDefault="004B6231" w:rsidP="004B6231">
      <w:pPr>
        <w:pStyle w:val="Corpsdetexte"/>
        <w:ind w:left="0" w:right="0"/>
        <w:outlineLvl w:val="0"/>
      </w:pPr>
      <w:r>
        <w:t>Voici une sélection de gestes pour la lecture brève :</w:t>
      </w:r>
    </w:p>
    <w:p w:rsidR="004B6231" w:rsidRDefault="004B6231" w:rsidP="004B6231">
      <w:pPr>
        <w:pStyle w:val="Corpsdetexte"/>
        <w:ind w:left="0" w:right="0"/>
        <w:outlineLvl w:val="0"/>
      </w:pPr>
    </w:p>
    <w:tbl>
      <w:tblPr>
        <w:tblW w:w="0" w:type="auto"/>
        <w:tblInd w:w="496" w:type="dxa"/>
        <w:tblBorders>
          <w:insideH w:val="single" w:sz="6" w:space="0" w:color="auto"/>
          <w:insideV w:val="single" w:sz="6" w:space="0" w:color="auto"/>
        </w:tblBorders>
        <w:tblLayout w:type="fixed"/>
        <w:tblCellMar>
          <w:left w:w="70" w:type="dxa"/>
          <w:right w:w="70" w:type="dxa"/>
        </w:tblCellMar>
        <w:tblLook w:val="0000"/>
      </w:tblPr>
      <w:tblGrid>
        <w:gridCol w:w="4252"/>
        <w:gridCol w:w="4536"/>
      </w:tblGrid>
      <w:tr w:rsidR="004B6231" w:rsidTr="004F3D4A">
        <w:tblPrEx>
          <w:tblCellMar>
            <w:top w:w="0" w:type="dxa"/>
            <w:bottom w:w="0" w:type="dxa"/>
          </w:tblCellMar>
        </w:tblPrEx>
        <w:trPr>
          <w:trHeight w:val="531"/>
        </w:trPr>
        <w:tc>
          <w:tcPr>
            <w:tcW w:w="4252" w:type="dxa"/>
          </w:tcPr>
          <w:p w:rsidR="004B6231" w:rsidRDefault="004B6231" w:rsidP="004F3D4A">
            <w:pPr>
              <w:pStyle w:val="Corpsdetexte"/>
              <w:ind w:left="0" w:right="0"/>
              <w:outlineLvl w:val="0"/>
              <w:rPr>
                <w:i/>
              </w:rPr>
            </w:pPr>
            <w:r>
              <w:rPr>
                <w:i/>
              </w:rPr>
              <w:t>Récit :</w:t>
            </w:r>
          </w:p>
          <w:p w:rsidR="004B6231" w:rsidRDefault="004B6231" w:rsidP="004F3D4A">
            <w:pPr>
              <w:pStyle w:val="Corpsdetexte"/>
              <w:ind w:left="0" w:right="0"/>
              <w:outlineLvl w:val="0"/>
            </w:pPr>
          </w:p>
        </w:tc>
        <w:tc>
          <w:tcPr>
            <w:tcW w:w="4536" w:type="dxa"/>
          </w:tcPr>
          <w:p w:rsidR="004B6231" w:rsidRDefault="004B6231" w:rsidP="004F3D4A">
            <w:pPr>
              <w:pStyle w:val="Corpsdetexte"/>
              <w:ind w:left="0" w:right="0"/>
              <w:outlineLvl w:val="0"/>
            </w:pPr>
            <w:r>
              <w:t>Gestes :</w:t>
            </w:r>
          </w:p>
          <w:p w:rsidR="004B6231" w:rsidRDefault="004B6231" w:rsidP="004F3D4A">
            <w:pPr>
              <w:pStyle w:val="Corpsdetexte"/>
              <w:ind w:left="0" w:right="0"/>
              <w:outlineLvl w:val="0"/>
            </w:pP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359"/>
              </w:tabs>
              <w:ind w:left="0" w:right="0"/>
              <w:outlineLvl w:val="0"/>
              <w:rPr>
                <w:i/>
              </w:rPr>
            </w:pPr>
            <w:r>
              <w:rPr>
                <w:i/>
              </w:rPr>
              <w:t>« Seigneur celui que tu aimes est malade. »</w:t>
            </w:r>
          </w:p>
        </w:tc>
        <w:tc>
          <w:tcPr>
            <w:tcW w:w="4536" w:type="dxa"/>
          </w:tcPr>
          <w:p w:rsidR="004B6231" w:rsidRDefault="004B6231" w:rsidP="004F3D4A">
            <w:pPr>
              <w:pStyle w:val="Corpsdetexte"/>
              <w:numPr>
                <w:ilvl w:val="12"/>
                <w:numId w:val="0"/>
              </w:numPr>
              <w:ind w:right="0"/>
              <w:outlineLvl w:val="0"/>
            </w:pPr>
            <w:r>
              <w:t xml:space="preserve">Bras repliés sur soi, dos voûté, comme si on avait froid. </w:t>
            </w: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359"/>
              </w:tabs>
              <w:ind w:left="0" w:right="0"/>
              <w:outlineLvl w:val="0"/>
              <w:rPr>
                <w:i/>
              </w:rPr>
            </w:pPr>
            <w:r>
              <w:rPr>
                <w:i/>
              </w:rPr>
              <w:t>« Jésus trouva Lazare au tombeau depuis 4 jours. »</w:t>
            </w:r>
          </w:p>
        </w:tc>
        <w:tc>
          <w:tcPr>
            <w:tcW w:w="4536" w:type="dxa"/>
          </w:tcPr>
          <w:p w:rsidR="004B6231" w:rsidRDefault="004B6231" w:rsidP="004F3D4A">
            <w:pPr>
              <w:pStyle w:val="Corpsdetexte"/>
              <w:numPr>
                <w:ilvl w:val="12"/>
                <w:numId w:val="0"/>
              </w:numPr>
              <w:ind w:right="0"/>
              <w:outlineLvl w:val="0"/>
            </w:pPr>
            <w:r>
              <w:t>Debout et figé, les bras tendus le long du corps.</w:t>
            </w: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359"/>
              </w:tabs>
              <w:ind w:left="0" w:right="0"/>
              <w:outlineLvl w:val="0"/>
              <w:rPr>
                <w:i/>
              </w:rPr>
            </w:pPr>
            <w:r>
              <w:rPr>
                <w:i/>
              </w:rPr>
              <w:t>« Marthe appris l’arrivée de Jésus et partit à sa rencontre. »</w:t>
            </w:r>
          </w:p>
        </w:tc>
        <w:tc>
          <w:tcPr>
            <w:tcW w:w="4536" w:type="dxa"/>
          </w:tcPr>
          <w:p w:rsidR="004B6231" w:rsidRDefault="004B6231" w:rsidP="004F3D4A">
            <w:pPr>
              <w:pStyle w:val="Corpsdetexte"/>
              <w:ind w:left="0" w:right="0"/>
              <w:outlineLvl w:val="0"/>
            </w:pPr>
            <w:r>
              <w:t>Signe du bras et de la main vers quelqu’un au loin.</w:t>
            </w: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359"/>
              </w:tabs>
              <w:ind w:left="0" w:right="0"/>
              <w:outlineLvl w:val="0"/>
              <w:rPr>
                <w:i/>
              </w:rPr>
            </w:pPr>
            <w:r>
              <w:rPr>
                <w:i/>
              </w:rPr>
              <w:t>« Ton frère ressuscitera. »</w:t>
            </w:r>
          </w:p>
          <w:p w:rsidR="004B6231" w:rsidRDefault="004B6231" w:rsidP="004F3D4A">
            <w:pPr>
              <w:pStyle w:val="Corpsdetexte"/>
              <w:tabs>
                <w:tab w:val="left" w:pos="359"/>
              </w:tabs>
              <w:ind w:left="0" w:right="0"/>
              <w:outlineLvl w:val="0"/>
              <w:rPr>
                <w:i/>
              </w:rPr>
            </w:pPr>
            <w:r>
              <w:rPr>
                <w:i/>
              </w:rPr>
              <w:t>« Moi, je suis la résurrection et la vie. »</w:t>
            </w:r>
          </w:p>
        </w:tc>
        <w:tc>
          <w:tcPr>
            <w:tcW w:w="4536" w:type="dxa"/>
          </w:tcPr>
          <w:p w:rsidR="004B6231" w:rsidRDefault="004B6231" w:rsidP="004F3D4A">
            <w:pPr>
              <w:pStyle w:val="Corpsdetexte"/>
              <w:ind w:left="0" w:right="0"/>
              <w:outlineLvl w:val="0"/>
            </w:pPr>
            <w:r>
              <w:t>Les deux mains le long du corps.</w:t>
            </w: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360"/>
              </w:tabs>
              <w:ind w:left="0" w:right="0"/>
              <w:outlineLvl w:val="0"/>
              <w:rPr>
                <w:i/>
              </w:rPr>
            </w:pPr>
            <w:r>
              <w:rPr>
                <w:i/>
              </w:rPr>
              <w:t>« Alors Jésus leva les yeux au ciel. »</w:t>
            </w:r>
          </w:p>
        </w:tc>
        <w:tc>
          <w:tcPr>
            <w:tcW w:w="4536" w:type="dxa"/>
          </w:tcPr>
          <w:p w:rsidR="004B6231" w:rsidRDefault="004B6231" w:rsidP="004F3D4A">
            <w:pPr>
              <w:pStyle w:val="Corpsdetexte"/>
              <w:numPr>
                <w:ilvl w:val="12"/>
                <w:numId w:val="0"/>
              </w:numPr>
              <w:ind w:right="0"/>
              <w:outlineLvl w:val="0"/>
            </w:pPr>
            <w:r>
              <w:t>On lève les deux mains et la tête, vers le ciel, en prière.</w:t>
            </w: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360"/>
              </w:tabs>
              <w:ind w:left="0" w:right="0"/>
              <w:outlineLvl w:val="0"/>
              <w:rPr>
                <w:i/>
              </w:rPr>
            </w:pPr>
            <w:r>
              <w:rPr>
                <w:i/>
              </w:rPr>
              <w:t>« Lazare, viens dehors. »</w:t>
            </w:r>
          </w:p>
        </w:tc>
        <w:tc>
          <w:tcPr>
            <w:tcW w:w="4536" w:type="dxa"/>
          </w:tcPr>
          <w:p w:rsidR="004B6231" w:rsidRDefault="004B6231" w:rsidP="004F3D4A">
            <w:pPr>
              <w:pStyle w:val="Corpsdetexte"/>
              <w:ind w:left="0" w:right="0"/>
              <w:outlineLvl w:val="0"/>
            </w:pPr>
            <w:r>
              <w:t>Signe d’appeler quelqu’un avec la main ou un doigt pointé.</w:t>
            </w:r>
          </w:p>
        </w:tc>
      </w:tr>
      <w:tr w:rsidR="004B6231" w:rsidTr="004F3D4A">
        <w:tblPrEx>
          <w:tblCellMar>
            <w:top w:w="0" w:type="dxa"/>
            <w:bottom w:w="0" w:type="dxa"/>
          </w:tblCellMar>
        </w:tblPrEx>
        <w:trPr>
          <w:trHeight w:val="662"/>
        </w:trPr>
        <w:tc>
          <w:tcPr>
            <w:tcW w:w="4252" w:type="dxa"/>
          </w:tcPr>
          <w:p w:rsidR="004B6231" w:rsidRDefault="004B6231" w:rsidP="004F3D4A">
            <w:pPr>
              <w:pStyle w:val="Corpsdetexte"/>
              <w:tabs>
                <w:tab w:val="left" w:pos="420"/>
              </w:tabs>
              <w:ind w:left="0" w:right="0"/>
              <w:outlineLvl w:val="0"/>
              <w:rPr>
                <w:i/>
              </w:rPr>
            </w:pPr>
            <w:r>
              <w:rPr>
                <w:i/>
              </w:rPr>
              <w:t>« Déliez-le et laissez-le aller. »</w:t>
            </w:r>
          </w:p>
          <w:p w:rsidR="004B6231" w:rsidRDefault="004B6231" w:rsidP="004F3D4A">
            <w:pPr>
              <w:pStyle w:val="Corpsdetexte"/>
              <w:ind w:left="0" w:right="0"/>
              <w:outlineLvl w:val="0"/>
              <w:rPr>
                <w:i/>
              </w:rPr>
            </w:pPr>
          </w:p>
        </w:tc>
        <w:tc>
          <w:tcPr>
            <w:tcW w:w="4536" w:type="dxa"/>
          </w:tcPr>
          <w:p w:rsidR="004B6231" w:rsidRDefault="004B6231" w:rsidP="004F3D4A">
            <w:pPr>
              <w:pStyle w:val="Corpsdetexte"/>
              <w:ind w:left="0" w:right="0"/>
              <w:outlineLvl w:val="0"/>
            </w:pPr>
            <w:r>
              <w:t xml:space="preserve">On se cache le visage des deux mains, puis on le dévoile </w:t>
            </w:r>
            <w:r>
              <w:sym w:font="Symbol" w:char="F02B"/>
            </w:r>
            <w:r>
              <w:t xml:space="preserve"> large sourire.</w:t>
            </w:r>
          </w:p>
        </w:tc>
      </w:tr>
    </w:tbl>
    <w:p w:rsidR="004B6231" w:rsidRDefault="004B6231" w:rsidP="004B6231">
      <w:pPr>
        <w:pStyle w:val="Titre2"/>
        <w:ind w:left="0"/>
      </w:pPr>
    </w:p>
    <w:p w:rsidR="004B6231" w:rsidRDefault="004B6231" w:rsidP="004B6231">
      <w:pPr>
        <w:pStyle w:val="Titre2"/>
        <w:ind w:left="0"/>
      </w:pPr>
    </w:p>
    <w:p w:rsidR="004B6231" w:rsidRDefault="004B6231" w:rsidP="004B6231">
      <w:pPr>
        <w:pStyle w:val="Titre2"/>
        <w:ind w:left="0"/>
      </w:pPr>
    </w:p>
    <w:p w:rsidR="004B6231" w:rsidRDefault="004B6231" w:rsidP="004B6231">
      <w:pPr>
        <w:pStyle w:val="Titre2"/>
        <w:ind w:left="0"/>
      </w:pPr>
      <w:r>
        <w:t>Le déroulement</w:t>
      </w:r>
    </w:p>
    <w:p w:rsidR="004B6231" w:rsidRDefault="004B6231" w:rsidP="004B6231">
      <w:pPr>
        <w:pStyle w:val="pucesp"/>
        <w:numPr>
          <w:ilvl w:val="0"/>
          <w:numId w:val="2"/>
        </w:numPr>
        <w:ind w:right="0"/>
        <w:outlineLvl w:val="0"/>
      </w:pPr>
      <w:r>
        <w:t>Accueil et rite d’ouverture de la célébration.</w:t>
      </w:r>
    </w:p>
    <w:p w:rsidR="004B6231" w:rsidRDefault="004B6231" w:rsidP="004B6231">
      <w:pPr>
        <w:pStyle w:val="pucesp"/>
        <w:numPr>
          <w:ilvl w:val="0"/>
          <w:numId w:val="2"/>
        </w:numPr>
        <w:ind w:right="0"/>
        <w:outlineLvl w:val="0"/>
      </w:pPr>
      <w:r>
        <w:t>Présentation du symbole de l’eau (3 options, cf. ci-dessus point d’ancrage liturgique).</w:t>
      </w:r>
    </w:p>
    <w:p w:rsidR="004B6231" w:rsidRDefault="004B6231" w:rsidP="004B6231">
      <w:pPr>
        <w:pStyle w:val="pucesp"/>
        <w:numPr>
          <w:ilvl w:val="0"/>
          <w:numId w:val="2"/>
        </w:numPr>
        <w:ind w:right="0"/>
        <w:outlineLvl w:val="0"/>
      </w:pPr>
      <w:r>
        <w:t>Chant. « Par le baptême de renaissance » I 296.</w:t>
      </w:r>
    </w:p>
    <w:p w:rsidR="004B6231" w:rsidRDefault="004B6231" w:rsidP="004B6231">
      <w:pPr>
        <w:pStyle w:val="pucesp"/>
        <w:numPr>
          <w:ilvl w:val="0"/>
          <w:numId w:val="2"/>
        </w:numPr>
        <w:ind w:right="0"/>
        <w:outlineLvl w:val="0"/>
      </w:pPr>
      <w:r>
        <w:t>Lecture gestuée de l’évangile par tout le groupe (cf. action).</w:t>
      </w:r>
    </w:p>
    <w:p w:rsidR="004B6231" w:rsidRDefault="004B6231" w:rsidP="004B6231">
      <w:pPr>
        <w:pStyle w:val="pucesp"/>
        <w:numPr>
          <w:ilvl w:val="0"/>
          <w:numId w:val="2"/>
        </w:numPr>
        <w:ind w:right="0"/>
        <w:outlineLvl w:val="0"/>
      </w:pPr>
      <w:r>
        <w:t>Final. Chant. Avant de se séparer, l’animateur invite les enfants à participer, dimanche prochain, à la célébration des Rameaux.</w:t>
      </w:r>
    </w:p>
    <w:p w:rsidR="004B6231" w:rsidRDefault="004B6231" w:rsidP="004B6231">
      <w:pPr>
        <w:pStyle w:val="Corpsdetexte"/>
        <w:ind w:left="0" w:right="0"/>
        <w:outlineLvl w:val="0"/>
      </w:pPr>
    </w:p>
    <w:p w:rsidR="004B6231" w:rsidRDefault="004B6231" w:rsidP="004B6231">
      <w:pPr>
        <w:pStyle w:val="Corpsdetexte"/>
        <w:ind w:left="0" w:right="0"/>
        <w:outlineLvl w:val="0"/>
        <w:rPr>
          <w:b/>
          <w:u w:val="single"/>
        </w:rPr>
      </w:pPr>
    </w:p>
    <w:p w:rsidR="004B6231" w:rsidRDefault="004B6231" w:rsidP="004B6231">
      <w:pPr>
        <w:pStyle w:val="Corpsdetexte"/>
        <w:ind w:left="0" w:right="0"/>
        <w:outlineLvl w:val="0"/>
        <w:rPr>
          <w:b/>
          <w:u w:val="single"/>
        </w:rPr>
      </w:pPr>
    </w:p>
    <w:p w:rsidR="004B6231" w:rsidRDefault="004B6231" w:rsidP="004B6231">
      <w:pPr>
        <w:pStyle w:val="Corpsdetexte"/>
        <w:ind w:left="0" w:right="0"/>
        <w:outlineLvl w:val="0"/>
        <w:rPr>
          <w:b/>
          <w:u w:val="single"/>
        </w:rPr>
      </w:pPr>
      <w:r>
        <w:rPr>
          <w:b/>
          <w:u w:val="single"/>
        </w:rPr>
        <w:t>La préparation matérielle</w:t>
      </w:r>
    </w:p>
    <w:p w:rsidR="004B6231" w:rsidRDefault="004B6231" w:rsidP="004B6231">
      <w:pPr>
        <w:pStyle w:val="pucesp"/>
        <w:numPr>
          <w:ilvl w:val="0"/>
          <w:numId w:val="3"/>
        </w:numPr>
        <w:ind w:right="0"/>
        <w:outlineLvl w:val="0"/>
      </w:pPr>
      <w:r>
        <w:t>La phrase à afficher : « Je suis la résurrection et la vie. »</w:t>
      </w:r>
    </w:p>
    <w:p w:rsidR="004B6231" w:rsidRDefault="004B6231" w:rsidP="004B6231">
      <w:pPr>
        <w:pStyle w:val="pucesp"/>
        <w:numPr>
          <w:ilvl w:val="0"/>
          <w:numId w:val="3"/>
        </w:numPr>
        <w:ind w:right="0"/>
        <w:outlineLvl w:val="0"/>
      </w:pPr>
      <w:r>
        <w:t>Une cuve baptismale.</w:t>
      </w:r>
    </w:p>
    <w:p w:rsidR="004B6231" w:rsidRDefault="004B6231" w:rsidP="004B6231">
      <w:pPr>
        <w:pStyle w:val="pucesp"/>
        <w:numPr>
          <w:ilvl w:val="0"/>
          <w:numId w:val="0"/>
        </w:numPr>
        <w:ind w:right="0"/>
        <w:outlineLvl w:val="0"/>
      </w:pPr>
    </w:p>
    <w:p w:rsidR="004B6231" w:rsidRDefault="004B6231" w:rsidP="004B6231">
      <w:pPr>
        <w:pStyle w:val="pucesp"/>
        <w:numPr>
          <w:ilvl w:val="0"/>
          <w:numId w:val="0"/>
        </w:numPr>
        <w:ind w:right="0"/>
        <w:outlineLvl w:val="0"/>
      </w:pPr>
    </w:p>
    <w:p w:rsidR="004B6231" w:rsidRDefault="004B6231" w:rsidP="004B6231">
      <w:pPr>
        <w:pStyle w:val="pucesp"/>
        <w:numPr>
          <w:ilvl w:val="0"/>
          <w:numId w:val="0"/>
        </w:numPr>
        <w:ind w:right="0"/>
        <w:outlineLvl w:val="0"/>
      </w:pPr>
    </w:p>
    <w:p w:rsidR="004B6231" w:rsidRDefault="004B6231" w:rsidP="004B6231">
      <w:pPr>
        <w:pStyle w:val="pucesp"/>
        <w:numPr>
          <w:ilvl w:val="0"/>
          <w:numId w:val="0"/>
        </w:numPr>
        <w:ind w:right="0"/>
        <w:jc w:val="center"/>
        <w:outlineLvl w:val="0"/>
      </w:pPr>
      <w:r>
        <w:t xml:space="preserve"> </w:t>
      </w: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93.7pt;margin-top:1.2pt;width:333.75pt;height:24.75pt;z-index:251661312" o:allowincell="f" fillcolor="#dcebf5">
            <v:fill color2="#55261c" colors="0 #dcebf5;5243f #83a7c3;8520f #768fb9;13763f #83a7c3;34079f white;36700f #9c6563;38011f #80302d;46531f #c0524e;61604f #ebdad4;1 #55261c" method="none" focus="100%" type="gradient"/>
            <v:shadow color="#868686"/>
            <o:extrusion v:ext="view" color="silver" on="t" rotationangle=",-6" viewpoint=",34.72222mm" viewpointorigin=",.5" skewangle="135" brightness="4000f" lightposition="0,50000" lightlevel="52000f" lightposition2="0,-50000" lightlevel2="14000f" type="perspective" lightharsh2="t"/>
            <v:textpath style="font-family:&quot;Arial Black&quot;;font-size:18pt;font-weight:bold;v-text-kern:t" trim="t" fitpath="t" string="Je suis la résurrection et la vie"/>
          </v:shape>
        </w:pict>
      </w: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pPr>
    </w:p>
    <w:p w:rsidR="004B6231" w:rsidRDefault="004B6231" w:rsidP="004B6231">
      <w:pPr>
        <w:pStyle w:val="pucesp"/>
        <w:numPr>
          <w:ilvl w:val="0"/>
          <w:numId w:val="0"/>
        </w:numPr>
        <w:ind w:right="0"/>
        <w:jc w:val="center"/>
        <w:outlineLvl w:val="0"/>
        <w:rPr>
          <w:b/>
        </w:rPr>
      </w:pPr>
    </w:p>
    <w:p w:rsidR="004B6231" w:rsidRDefault="004B6231" w:rsidP="004B6231">
      <w:pPr>
        <w:pStyle w:val="pucesp"/>
        <w:numPr>
          <w:ilvl w:val="0"/>
          <w:numId w:val="0"/>
        </w:numPr>
        <w:ind w:right="0"/>
        <w:jc w:val="center"/>
        <w:outlineLvl w:val="0"/>
        <w:rPr>
          <w:b/>
        </w:rPr>
      </w:pPr>
    </w:p>
    <w:p w:rsidR="004B6231" w:rsidRDefault="004B6231" w:rsidP="004B6231">
      <w:pPr>
        <w:pStyle w:val="pucesp"/>
        <w:numPr>
          <w:ilvl w:val="0"/>
          <w:numId w:val="0"/>
        </w:numPr>
        <w:ind w:right="0"/>
        <w:jc w:val="center"/>
        <w:outlineLvl w:val="0"/>
        <w:rPr>
          <w:b/>
        </w:rPr>
      </w:pPr>
    </w:p>
    <w:p w:rsidR="004B6231" w:rsidRDefault="004B6231" w:rsidP="004B6231">
      <w:pPr>
        <w:pStyle w:val="pucesp"/>
        <w:numPr>
          <w:ilvl w:val="0"/>
          <w:numId w:val="0"/>
        </w:numPr>
        <w:ind w:right="0"/>
        <w:jc w:val="center"/>
        <w:outlineLvl w:val="0"/>
        <w:rPr>
          <w:b/>
        </w:rPr>
      </w:pPr>
      <w:r>
        <w:rPr>
          <w:b/>
        </w:rPr>
        <w:t>Évangile de Jésus christ selon saint Jean</w:t>
      </w:r>
    </w:p>
    <w:p w:rsidR="004B6231" w:rsidRDefault="004B6231" w:rsidP="004B6231">
      <w:pPr>
        <w:pStyle w:val="pucesp"/>
        <w:numPr>
          <w:ilvl w:val="0"/>
          <w:numId w:val="0"/>
        </w:numPr>
        <w:ind w:right="0"/>
        <w:jc w:val="center"/>
        <w:outlineLvl w:val="0"/>
        <w:rPr>
          <w:b/>
        </w:rPr>
      </w:pPr>
    </w:p>
    <w:p w:rsidR="004B6231" w:rsidRDefault="004B6231" w:rsidP="004B6231">
      <w:pPr>
        <w:pStyle w:val="pucesp"/>
        <w:numPr>
          <w:ilvl w:val="0"/>
          <w:numId w:val="0"/>
        </w:numPr>
        <w:ind w:right="0"/>
        <w:jc w:val="center"/>
        <w:outlineLvl w:val="0"/>
        <w:rPr>
          <w:b/>
        </w:rPr>
      </w:pPr>
    </w:p>
    <w:p w:rsidR="004B6231" w:rsidRDefault="00E974BB" w:rsidP="004B6231">
      <w:pPr>
        <w:pStyle w:val="pucesp"/>
        <w:numPr>
          <w:ilvl w:val="0"/>
          <w:numId w:val="0"/>
        </w:numPr>
        <w:pBdr>
          <w:top w:val="single" w:sz="4" w:space="1" w:color="auto"/>
          <w:left w:val="single" w:sz="4" w:space="4" w:color="auto"/>
          <w:bottom w:val="single" w:sz="4" w:space="1" w:color="auto"/>
          <w:right w:val="single" w:sz="4" w:space="4" w:color="auto"/>
        </w:pBdr>
        <w:ind w:right="0"/>
        <w:outlineLvl w:val="0"/>
        <w:rPr>
          <w:b/>
        </w:rPr>
      </w:pPr>
      <w:r>
        <w:rPr>
          <w:b/>
        </w:rPr>
        <w:t>En ce temps-là, M</w:t>
      </w:r>
      <w:r w:rsidR="004B6231">
        <w:rPr>
          <w:b/>
        </w:rPr>
        <w:t xml:space="preserve">arthe et Marie, les deux sœurs de Lazare, envoyèrent dire à Jésus : "Seigneur, celui que tu aimes est malade." En apprenant cela, Jésus dit : " Cette maladie ne conduit pas à la mort, elle est pour la gloire de Dieu, afin que par elle le Fils de Dieu soit glorifié." Jésus aimait Marthe et sa sœur ainsi que Lazare. Quand il apprit que celui-ci était malade, il demeura deux jours </w:t>
      </w:r>
      <w:r>
        <w:rPr>
          <w:b/>
        </w:rPr>
        <w:t>encore à l'endroit où il se trouvait.</w:t>
      </w:r>
      <w:r w:rsidR="004B6231">
        <w:rPr>
          <w:b/>
        </w:rPr>
        <w:t xml:space="preserve"> </w:t>
      </w:r>
      <w:r>
        <w:rPr>
          <w:b/>
        </w:rPr>
        <w:t>Puis,</w:t>
      </w:r>
      <w:r w:rsidR="004B6231">
        <w:rPr>
          <w:b/>
        </w:rPr>
        <w:t xml:space="preserve"> </w:t>
      </w:r>
      <w:r>
        <w:rPr>
          <w:b/>
        </w:rPr>
        <w:t xml:space="preserve">après cela, </w:t>
      </w:r>
      <w:r w:rsidR="004B6231">
        <w:rPr>
          <w:b/>
        </w:rPr>
        <w:t xml:space="preserve"> il dit aux disciples : "Revenons en Judée."</w:t>
      </w:r>
    </w:p>
    <w:p w:rsidR="004B6231" w:rsidRDefault="00E974BB" w:rsidP="004B6231">
      <w:pPr>
        <w:pStyle w:val="pucesp"/>
        <w:numPr>
          <w:ilvl w:val="0"/>
          <w:numId w:val="0"/>
        </w:numPr>
        <w:pBdr>
          <w:top w:val="single" w:sz="4" w:space="1" w:color="auto"/>
          <w:left w:val="single" w:sz="4" w:space="4" w:color="auto"/>
          <w:bottom w:val="single" w:sz="4" w:space="1" w:color="auto"/>
          <w:right w:val="single" w:sz="4" w:space="4" w:color="auto"/>
        </w:pBdr>
        <w:ind w:right="0"/>
        <w:outlineLvl w:val="0"/>
        <w:rPr>
          <w:b/>
        </w:rPr>
      </w:pPr>
      <w:r>
        <w:rPr>
          <w:b/>
        </w:rPr>
        <w:t>A son arrivée</w:t>
      </w:r>
      <w:r w:rsidR="004B6231">
        <w:rPr>
          <w:b/>
        </w:rPr>
        <w:t>,</w:t>
      </w:r>
      <w:r>
        <w:rPr>
          <w:b/>
        </w:rPr>
        <w:t xml:space="preserve"> Jésus</w:t>
      </w:r>
      <w:r w:rsidR="004B6231">
        <w:rPr>
          <w:b/>
        </w:rPr>
        <w:t xml:space="preserve"> trouva Lazare au tombeau depuis quatre jours déjà. Lorsque Marthe apprit l'arrivée de Jésus, elle partit à sa rencontre, tandis que Marie restait </w:t>
      </w:r>
      <w:r w:rsidR="00D239B5">
        <w:rPr>
          <w:b/>
        </w:rPr>
        <w:t xml:space="preserve">assisse </w:t>
      </w:r>
      <w:r w:rsidR="004B6231">
        <w:rPr>
          <w:b/>
        </w:rPr>
        <w:t xml:space="preserve">à la maison. Marthe dit à Jésus : "Seigneur, si tu avais été là, mon frère ne serait pas mort. Mais maintenant encore, </w:t>
      </w:r>
      <w:r w:rsidR="00D239B5">
        <w:rPr>
          <w:b/>
        </w:rPr>
        <w:t>je le sais, tout ce que tu</w:t>
      </w:r>
      <w:r w:rsidR="004B6231">
        <w:rPr>
          <w:b/>
        </w:rPr>
        <w:t xml:space="preserve"> demanderas</w:t>
      </w:r>
      <w:r w:rsidR="00D239B5">
        <w:rPr>
          <w:b/>
        </w:rPr>
        <w:t xml:space="preserve"> à Dieu,  Dieu te l'accordera</w:t>
      </w:r>
      <w:r w:rsidR="004B6231">
        <w:rPr>
          <w:b/>
        </w:rPr>
        <w:t>." Jésus lui dit : "Ton frère ressuscitera." Marthe reprit : "Je sais qu'il ressuscitera</w:t>
      </w:r>
      <w:r w:rsidR="00D239B5">
        <w:rPr>
          <w:b/>
        </w:rPr>
        <w:t xml:space="preserve"> à la résurrection, au dernier jour</w:t>
      </w:r>
      <w:r w:rsidR="004B6231">
        <w:rPr>
          <w:b/>
        </w:rPr>
        <w:t xml:space="preserve">." Jésus lui dit : "Moi, je suis la résurrection et la vie. Celui qui croit en moi, même s'il meurt, vivra ; </w:t>
      </w:r>
      <w:r w:rsidR="00D239B5">
        <w:rPr>
          <w:b/>
        </w:rPr>
        <w:t>quiconque</w:t>
      </w:r>
      <w:r w:rsidR="004B6231">
        <w:rPr>
          <w:b/>
        </w:rPr>
        <w:t xml:space="preserve"> vit et croit en moi ne mourra jamais. Crois-tu cela ?" Elle répondit : "Oui, </w:t>
      </w:r>
      <w:r w:rsidR="00D239B5">
        <w:rPr>
          <w:b/>
        </w:rPr>
        <w:t xml:space="preserve">Seigneur, je le crois : </w:t>
      </w:r>
      <w:r w:rsidR="004B6231">
        <w:rPr>
          <w:b/>
        </w:rPr>
        <w:t xml:space="preserve">tu es le </w:t>
      </w:r>
      <w:r w:rsidR="00D239B5">
        <w:rPr>
          <w:b/>
        </w:rPr>
        <w:t>Christ</w:t>
      </w:r>
      <w:r w:rsidR="004B6231">
        <w:rPr>
          <w:b/>
        </w:rPr>
        <w:t xml:space="preserve">, le Fils de Dieu, </w:t>
      </w:r>
      <w:r w:rsidR="00D239B5">
        <w:rPr>
          <w:b/>
        </w:rPr>
        <w:t xml:space="preserve">tu es </w:t>
      </w:r>
      <w:r w:rsidR="004B6231">
        <w:rPr>
          <w:b/>
        </w:rPr>
        <w:t>celui qui vient dans le monde." Jésus</w:t>
      </w:r>
      <w:r w:rsidR="00D239B5">
        <w:rPr>
          <w:b/>
        </w:rPr>
        <w:t>, en son esprit, fut saisi d’émotion, il fut bouleversé, et il</w:t>
      </w:r>
      <w:r w:rsidR="004B6231">
        <w:rPr>
          <w:b/>
        </w:rPr>
        <w:t xml:space="preserve"> demanda : "Où l'avez-vous déposé ?" Ils lui répondirent : " Seigneur</w:t>
      </w:r>
      <w:r w:rsidR="00155016">
        <w:rPr>
          <w:b/>
        </w:rPr>
        <w:t>,</w:t>
      </w:r>
      <w:r w:rsidR="00D239B5" w:rsidRPr="00D239B5">
        <w:rPr>
          <w:b/>
        </w:rPr>
        <w:t xml:space="preserve"> </w:t>
      </w:r>
      <w:r w:rsidR="00155016">
        <w:rPr>
          <w:b/>
        </w:rPr>
        <w:t>v</w:t>
      </w:r>
      <w:r w:rsidR="00D239B5">
        <w:rPr>
          <w:b/>
        </w:rPr>
        <w:t xml:space="preserve">iens </w:t>
      </w:r>
      <w:r w:rsidR="00155016">
        <w:rPr>
          <w:b/>
        </w:rPr>
        <w:t>et vois</w:t>
      </w:r>
      <w:proofErr w:type="gramStart"/>
      <w:r w:rsidR="00D239B5">
        <w:rPr>
          <w:b/>
        </w:rPr>
        <w:t>,</w:t>
      </w:r>
      <w:r w:rsidR="004B6231">
        <w:rPr>
          <w:b/>
        </w:rPr>
        <w:t>.</w:t>
      </w:r>
      <w:proofErr w:type="gramEnd"/>
      <w:r w:rsidR="004B6231">
        <w:rPr>
          <w:b/>
        </w:rPr>
        <w:t xml:space="preserve">" Alors Jésus </w:t>
      </w:r>
      <w:r w:rsidR="00155016">
        <w:rPr>
          <w:b/>
        </w:rPr>
        <w:t xml:space="preserve">se mit à pleurer. Les Juifs </w:t>
      </w:r>
      <w:r w:rsidR="004B6231">
        <w:rPr>
          <w:b/>
        </w:rPr>
        <w:t xml:space="preserve"> di</w:t>
      </w:r>
      <w:r w:rsidR="00155016">
        <w:rPr>
          <w:b/>
        </w:rPr>
        <w:t>saient</w:t>
      </w:r>
      <w:r w:rsidR="004B6231">
        <w:rPr>
          <w:b/>
        </w:rPr>
        <w:t xml:space="preserve"> : "Voyez comme il l'aimait !" Mais certains d'entre eux di</w:t>
      </w:r>
      <w:r w:rsidR="00155016">
        <w:rPr>
          <w:b/>
        </w:rPr>
        <w:t>rent</w:t>
      </w:r>
      <w:r w:rsidR="004B6231">
        <w:rPr>
          <w:b/>
        </w:rPr>
        <w:t xml:space="preserve"> : "Lui qui a ouvert les yeux de l'aveugle, ne pouvait-il empêcher Lazare de mourir </w:t>
      </w:r>
      <w:r w:rsidR="00155016">
        <w:rPr>
          <w:b/>
        </w:rPr>
        <w:t>?" Jésus repris par l</w:t>
      </w:r>
      <w:r w:rsidR="004B6231">
        <w:rPr>
          <w:b/>
        </w:rPr>
        <w:t>'émotion, arriva au tombeau. C'était une grotte fermée par une pierre. Jésus dit : "Enlevez la pierre." Marthe, la</w:t>
      </w:r>
      <w:r w:rsidR="00155016">
        <w:rPr>
          <w:b/>
        </w:rPr>
        <w:t xml:space="preserve"> sœur du mort, lui dit : "Seigneur, il sent déjà, c’est le quatrième jour</w:t>
      </w:r>
      <w:r w:rsidR="004B6231">
        <w:rPr>
          <w:b/>
        </w:rPr>
        <w:t xml:space="preserve"> qu'il est là." Alors Jésus dit à Marthe : "Ne te l'ai-je pas dit ? Si tu crois, tu verras la gloire de Dieu." On enleva donc la pierre. Alors Jésus leva les yeux au ciel et dit : "Père, je te rends grâce parce que tu m'as exaucé. Je savais bien, moi, que tu m'exauces toujours, mais si </w:t>
      </w:r>
      <w:r w:rsidR="00155016">
        <w:rPr>
          <w:b/>
        </w:rPr>
        <w:t>je le dis</w:t>
      </w:r>
      <w:r w:rsidR="004B6231">
        <w:rPr>
          <w:b/>
        </w:rPr>
        <w:t xml:space="preserve"> </w:t>
      </w:r>
      <w:r w:rsidR="00155016">
        <w:rPr>
          <w:b/>
        </w:rPr>
        <w:t>à</w:t>
      </w:r>
      <w:r w:rsidR="004B6231">
        <w:rPr>
          <w:b/>
        </w:rPr>
        <w:t xml:space="preserve"> </w:t>
      </w:r>
      <w:r w:rsidR="00155016">
        <w:rPr>
          <w:b/>
        </w:rPr>
        <w:t>cause de la</w:t>
      </w:r>
      <w:r w:rsidR="004B6231">
        <w:rPr>
          <w:b/>
        </w:rPr>
        <w:t xml:space="preserve"> foule qui </w:t>
      </w:r>
      <w:r w:rsidR="00155016">
        <w:rPr>
          <w:b/>
        </w:rPr>
        <w:t>m’entoure</w:t>
      </w:r>
      <w:r w:rsidR="004B6231">
        <w:rPr>
          <w:b/>
        </w:rPr>
        <w:t xml:space="preserve">, afin qu'ils croient que </w:t>
      </w:r>
      <w:r w:rsidR="00155016">
        <w:rPr>
          <w:b/>
        </w:rPr>
        <w:t>c’est toi qui</w:t>
      </w:r>
      <w:r w:rsidR="004B6231">
        <w:rPr>
          <w:b/>
        </w:rPr>
        <w:t xml:space="preserve"> m'as envoyé."</w:t>
      </w:r>
      <w:r w:rsidR="00155016">
        <w:rPr>
          <w:b/>
        </w:rPr>
        <w:t xml:space="preserve"> </w:t>
      </w:r>
      <w:r w:rsidR="004B6231">
        <w:rPr>
          <w:b/>
        </w:rPr>
        <w:t xml:space="preserve">Après cela, il cria d'une voix forte : "Lazare, viens dehors !" Et le mort sortit, les pieds et les mains </w:t>
      </w:r>
      <w:r w:rsidR="00155016">
        <w:rPr>
          <w:b/>
        </w:rPr>
        <w:t>liés par des bandelettes</w:t>
      </w:r>
      <w:r w:rsidR="004B6231">
        <w:rPr>
          <w:b/>
        </w:rPr>
        <w:t>, le visage enveloppé d'un suaire. Jésus leur dit : "Déliez-le, et laissez-le aller."</w:t>
      </w:r>
    </w:p>
    <w:p w:rsidR="004B6231" w:rsidRDefault="00155016" w:rsidP="004B6231">
      <w:pPr>
        <w:pStyle w:val="pucesp"/>
        <w:numPr>
          <w:ilvl w:val="0"/>
          <w:numId w:val="0"/>
        </w:numPr>
        <w:pBdr>
          <w:top w:val="single" w:sz="4" w:space="1" w:color="auto"/>
          <w:left w:val="single" w:sz="4" w:space="4" w:color="auto"/>
          <w:bottom w:val="single" w:sz="4" w:space="1" w:color="auto"/>
          <w:right w:val="single" w:sz="4" w:space="4" w:color="auto"/>
        </w:pBdr>
        <w:ind w:right="0"/>
        <w:outlineLvl w:val="0"/>
        <w:rPr>
          <w:b/>
        </w:rPr>
      </w:pPr>
      <w:r>
        <w:rPr>
          <w:b/>
        </w:rPr>
        <w:t>Beaucoup de</w:t>
      </w:r>
      <w:r w:rsidR="004B6231">
        <w:rPr>
          <w:b/>
        </w:rPr>
        <w:t xml:space="preserve"> Juifs, qui étaient venus </w:t>
      </w:r>
      <w:r>
        <w:rPr>
          <w:b/>
        </w:rPr>
        <w:t>auprès de</w:t>
      </w:r>
      <w:r w:rsidR="004B6231">
        <w:rPr>
          <w:b/>
        </w:rPr>
        <w:t xml:space="preserve"> </w:t>
      </w:r>
      <w:r>
        <w:rPr>
          <w:b/>
        </w:rPr>
        <w:t>Marie et avaient donc vu ce que</w:t>
      </w:r>
      <w:r w:rsidR="004B6231">
        <w:rPr>
          <w:b/>
        </w:rPr>
        <w:t xml:space="preserve"> Jésus</w:t>
      </w:r>
      <w:r>
        <w:rPr>
          <w:b/>
        </w:rPr>
        <w:t xml:space="preserve"> avait fait</w:t>
      </w:r>
      <w:r w:rsidR="004B6231">
        <w:rPr>
          <w:b/>
        </w:rPr>
        <w:t>, crurent en lui.</w:t>
      </w:r>
    </w:p>
    <w:p w:rsidR="004B6231" w:rsidRDefault="004B6231" w:rsidP="004B6231"/>
    <w:p w:rsidR="00575458" w:rsidRDefault="00575458"/>
    <w:sectPr w:rsidR="00575458" w:rsidSect="00BB7DEA">
      <w:footerReference w:type="default" r:id="rId7"/>
      <w:pgSz w:w="11906" w:h="16838"/>
      <w:pgMar w:top="899" w:right="1417" w:bottom="1078" w:left="1417" w:header="708" w:footer="55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7355" w:rsidRDefault="000E7355" w:rsidP="004B6231">
      <w:r>
        <w:separator/>
      </w:r>
    </w:p>
  </w:endnote>
  <w:endnote w:type="continuationSeparator" w:id="0">
    <w:p w:rsidR="000E7355" w:rsidRDefault="000E7355" w:rsidP="004B62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F78" w:rsidRDefault="000E7355" w:rsidP="008C7F78">
    <w:pPr>
      <w:pStyle w:val="Pieddepage"/>
      <w:jc w:val="center"/>
    </w:pPr>
    <w:r>
      <w:t>Tous droits réservés</w:t>
    </w:r>
  </w:p>
  <w:p w:rsidR="008C7F78" w:rsidRDefault="000E7355" w:rsidP="008C7F78">
    <w:pPr>
      <w:pStyle w:val="Pieddepage"/>
      <w:jc w:val="center"/>
    </w:pPr>
    <w:hyperlink r:id="rId1" w:history="1">
      <w:r>
        <w:rPr>
          <w:rStyle w:val="Lienhypertexte"/>
        </w:rPr>
        <w:t>Liturgie de la Parole avec les enfants</w:t>
      </w:r>
    </w:hyperlink>
  </w:p>
  <w:p w:rsidR="008C7F78" w:rsidRDefault="000E7355" w:rsidP="008C7F78">
    <w:pPr>
      <w:pStyle w:val="Pieddepage"/>
    </w:pPr>
    <w:r>
      <w:tab/>
      <w:t>© 2004-2005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7355" w:rsidRDefault="000E7355" w:rsidP="004B6231">
      <w:r>
        <w:separator/>
      </w:r>
    </w:p>
  </w:footnote>
  <w:footnote w:type="continuationSeparator" w:id="0">
    <w:p w:rsidR="000E7355" w:rsidRDefault="000E7355" w:rsidP="004B6231">
      <w:r>
        <w:continuationSeparator/>
      </w:r>
    </w:p>
  </w:footnote>
  <w:footnote w:id="1">
    <w:p w:rsidR="004B6231" w:rsidRDefault="004B6231" w:rsidP="004B6231">
      <w:pPr>
        <w:pStyle w:val="Notedebasdepage"/>
      </w:pPr>
      <w:r>
        <w:rPr>
          <w:rStyle w:val="Appelnotedebasdep"/>
        </w:rPr>
        <w:t>1</w:t>
      </w:r>
      <w:r>
        <w:t xml:space="preserve"> L’hérésie des </w:t>
      </w:r>
      <w:r>
        <w:rPr>
          <w:i/>
        </w:rPr>
        <w:t>aquariens</w:t>
      </w:r>
      <w:r>
        <w:t>, dénoncée par saint Cyprien (IIIème siècle), niait le mystère de l’incarnation dans le rapport intime de Dieu avec l'humanité, dont le mélange de l'eau et du vin est le signe. Ils refusaient en conséquence l'usage du vin.</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715FA"/>
    <w:multiLevelType w:val="singleLevel"/>
    <w:tmpl w:val="0B203EB8"/>
    <w:lvl w:ilvl="0">
      <w:start w:val="1"/>
      <w:numFmt w:val="bullet"/>
      <w:pStyle w:val="pucesp"/>
      <w:lvlText w:val=""/>
      <w:lvlJc w:val="left"/>
      <w:pPr>
        <w:tabs>
          <w:tab w:val="num" w:pos="360"/>
        </w:tabs>
        <w:ind w:left="360" w:hanging="360"/>
      </w:pPr>
      <w:rPr>
        <w:rFonts w:ascii="Symbol" w:hAnsi="Symbol" w:hint="default"/>
      </w:rPr>
    </w:lvl>
  </w:abstractNum>
  <w:abstractNum w:abstractNumId="1">
    <w:nsid w:val="066A526B"/>
    <w:multiLevelType w:val="hybridMultilevel"/>
    <w:tmpl w:val="545A6FF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3D966FA8"/>
    <w:multiLevelType w:val="hybridMultilevel"/>
    <w:tmpl w:val="BA92180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B6231"/>
    <w:rsid w:val="000E7355"/>
    <w:rsid w:val="00155016"/>
    <w:rsid w:val="004B6231"/>
    <w:rsid w:val="00575458"/>
    <w:rsid w:val="006272F7"/>
    <w:rsid w:val="00D239B5"/>
    <w:rsid w:val="00E974B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heme="minorBidi"/>
        <w:sz w:val="24"/>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231"/>
    <w:pPr>
      <w:spacing w:after="0" w:line="240" w:lineRule="auto"/>
    </w:pPr>
    <w:rPr>
      <w:rFonts w:ascii="Times New Roman" w:eastAsia="Times New Roman" w:hAnsi="Times New Roman" w:cs="Times New Roman"/>
      <w:szCs w:val="24"/>
      <w:lang w:eastAsia="fr-FR"/>
    </w:rPr>
  </w:style>
  <w:style w:type="paragraph" w:styleId="Titre2">
    <w:name w:val="heading 2"/>
    <w:basedOn w:val="Normal"/>
    <w:next w:val="Corpsdetexte"/>
    <w:link w:val="Titre2Car"/>
    <w:qFormat/>
    <w:rsid w:val="004B6231"/>
    <w:pPr>
      <w:keepNext/>
      <w:numPr>
        <w:ilvl w:val="12"/>
      </w:numPr>
      <w:tabs>
        <w:tab w:val="left" w:pos="2127"/>
        <w:tab w:val="left" w:pos="3686"/>
      </w:tabs>
      <w:ind w:left="1418"/>
      <w:jc w:val="both"/>
      <w:outlineLvl w:val="1"/>
    </w:pPr>
    <w:rPr>
      <w:b/>
      <w:bCs/>
      <w:u w:val="single"/>
    </w:rPr>
  </w:style>
  <w:style w:type="paragraph" w:styleId="Titre4">
    <w:name w:val="heading 4"/>
    <w:basedOn w:val="Normal"/>
    <w:next w:val="Normal"/>
    <w:link w:val="Titre4Car"/>
    <w:uiPriority w:val="9"/>
    <w:semiHidden/>
    <w:unhideWhenUsed/>
    <w:qFormat/>
    <w:rsid w:val="004B6231"/>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4B6231"/>
    <w:rPr>
      <w:rFonts w:ascii="Times New Roman" w:eastAsia="Times New Roman" w:hAnsi="Times New Roman" w:cs="Times New Roman"/>
      <w:b/>
      <w:bCs/>
      <w:szCs w:val="24"/>
      <w:u w:val="single"/>
      <w:lang w:eastAsia="fr-FR"/>
    </w:rPr>
  </w:style>
  <w:style w:type="paragraph" w:styleId="Pieddepage">
    <w:name w:val="footer"/>
    <w:basedOn w:val="Normal"/>
    <w:link w:val="PieddepageCar"/>
    <w:rsid w:val="004B6231"/>
    <w:pPr>
      <w:tabs>
        <w:tab w:val="center" w:pos="4536"/>
        <w:tab w:val="right" w:pos="9072"/>
      </w:tabs>
    </w:pPr>
  </w:style>
  <w:style w:type="character" w:customStyle="1" w:styleId="PieddepageCar">
    <w:name w:val="Pied de page Car"/>
    <w:basedOn w:val="Policepardfaut"/>
    <w:link w:val="Pieddepage"/>
    <w:rsid w:val="004B6231"/>
    <w:rPr>
      <w:rFonts w:ascii="Times New Roman" w:eastAsia="Times New Roman" w:hAnsi="Times New Roman" w:cs="Times New Roman"/>
      <w:szCs w:val="24"/>
      <w:lang w:eastAsia="fr-FR"/>
    </w:rPr>
  </w:style>
  <w:style w:type="character" w:styleId="Lienhypertexte">
    <w:name w:val="Hyperlink"/>
    <w:basedOn w:val="Policepardfaut"/>
    <w:rsid w:val="004B6231"/>
    <w:rPr>
      <w:color w:val="0000FF"/>
      <w:u w:val="single"/>
    </w:rPr>
  </w:style>
  <w:style w:type="paragraph" w:styleId="Corpsdetexte">
    <w:name w:val="Body Text"/>
    <w:basedOn w:val="Normal"/>
    <w:link w:val="CorpsdetexteCar"/>
    <w:rsid w:val="004B6231"/>
    <w:pPr>
      <w:ind w:left="1418" w:right="283"/>
      <w:jc w:val="both"/>
    </w:pPr>
  </w:style>
  <w:style w:type="character" w:customStyle="1" w:styleId="CorpsdetexteCar">
    <w:name w:val="Corps de texte Car"/>
    <w:basedOn w:val="Policepardfaut"/>
    <w:link w:val="Corpsdetexte"/>
    <w:rsid w:val="004B6231"/>
    <w:rPr>
      <w:rFonts w:ascii="Times New Roman" w:eastAsia="Times New Roman" w:hAnsi="Times New Roman" w:cs="Times New Roman"/>
      <w:szCs w:val="24"/>
      <w:lang w:eastAsia="fr-FR"/>
    </w:rPr>
  </w:style>
  <w:style w:type="paragraph" w:customStyle="1" w:styleId="titrethme">
    <w:name w:val="titre thème"/>
    <w:basedOn w:val="Corpsdetexte"/>
    <w:rsid w:val="004B6231"/>
    <w:pPr>
      <w:ind w:left="2835" w:right="567"/>
      <w:jc w:val="left"/>
    </w:pPr>
    <w:rPr>
      <w:b/>
      <w:bCs/>
      <w:sz w:val="32"/>
      <w:szCs w:val="32"/>
    </w:rPr>
  </w:style>
  <w:style w:type="paragraph" w:customStyle="1" w:styleId="soustitrep">
    <w:name w:val="sous titre p"/>
    <w:basedOn w:val="Titre4"/>
    <w:rsid w:val="004B6231"/>
    <w:pPr>
      <w:keepLines w:val="0"/>
      <w:spacing w:before="0"/>
      <w:ind w:left="1418"/>
    </w:pPr>
    <w:rPr>
      <w:rFonts w:ascii="Times New Roman" w:eastAsia="Times New Roman" w:hAnsi="Times New Roman" w:cs="Times New Roman"/>
      <w:color w:val="auto"/>
      <w:u w:val="single"/>
    </w:rPr>
  </w:style>
  <w:style w:type="paragraph" w:customStyle="1" w:styleId="paragraphe">
    <w:name w:val="paragraphe"/>
    <w:basedOn w:val="Corpsdetexte"/>
    <w:rsid w:val="004B6231"/>
    <w:pPr>
      <w:spacing w:after="120"/>
      <w:outlineLvl w:val="0"/>
    </w:pPr>
  </w:style>
  <w:style w:type="paragraph" w:customStyle="1" w:styleId="pucesp">
    <w:name w:val="puces p"/>
    <w:basedOn w:val="Corpsdetexte"/>
    <w:rsid w:val="004B6231"/>
    <w:pPr>
      <w:numPr>
        <w:numId w:val="1"/>
      </w:numPr>
      <w:ind w:right="567"/>
    </w:pPr>
  </w:style>
  <w:style w:type="paragraph" w:styleId="Notedebasdepage">
    <w:name w:val="footnote text"/>
    <w:basedOn w:val="Normal"/>
    <w:link w:val="NotedebasdepageCar"/>
    <w:semiHidden/>
    <w:rsid w:val="004B6231"/>
    <w:rPr>
      <w:sz w:val="20"/>
      <w:szCs w:val="20"/>
    </w:rPr>
  </w:style>
  <w:style w:type="character" w:customStyle="1" w:styleId="NotedebasdepageCar">
    <w:name w:val="Note de bas de page Car"/>
    <w:basedOn w:val="Policepardfaut"/>
    <w:link w:val="Notedebasdepage"/>
    <w:semiHidden/>
    <w:rsid w:val="004B6231"/>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4B6231"/>
    <w:rPr>
      <w:vertAlign w:val="superscript"/>
    </w:rPr>
  </w:style>
  <w:style w:type="character" w:customStyle="1" w:styleId="Titre4Car">
    <w:name w:val="Titre 4 Car"/>
    <w:basedOn w:val="Policepardfaut"/>
    <w:link w:val="Titre4"/>
    <w:uiPriority w:val="9"/>
    <w:semiHidden/>
    <w:rsid w:val="004B6231"/>
    <w:rPr>
      <w:rFonts w:asciiTheme="majorHAnsi" w:eastAsiaTheme="majorEastAsia" w:hAnsiTheme="majorHAnsi" w:cstheme="majorBidi"/>
      <w:b/>
      <w:bCs/>
      <w:i/>
      <w:iCs/>
      <w:color w:val="4F81BD" w:themeColor="accent1"/>
      <w:szCs w:val="24"/>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liturgie-enfant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980</Words>
  <Characters>5395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Gérard Moineau</dc:creator>
  <cp:lastModifiedBy>Gérard Moineau</cp:lastModifiedBy>
  <cp:revision>1</cp:revision>
  <dcterms:created xsi:type="dcterms:W3CDTF">2017-01-24T10:00:00Z</dcterms:created>
  <dcterms:modified xsi:type="dcterms:W3CDTF">2017-01-24T10:39:00Z</dcterms:modified>
</cp:coreProperties>
</file>